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3E4A43">
      <w:pPr>
        <w:jc w:val="center"/>
        <w:outlineLvl w:val="1"/>
        <w:rPr>
          <w:rFonts w:hint="eastAsia" w:ascii="Calibri" w:hAnsi="Calibri" w:eastAsia="宋体" w:cs="Times New Roman"/>
          <w:highlight w:val="none"/>
          <w:lang w:val="en-US" w:eastAsia="zh-Hans"/>
        </w:rPr>
      </w:pPr>
      <w:r>
        <w:rPr>
          <w:rFonts w:hint="eastAsia" w:ascii="仿宋_GB2312" w:hAnsi="仿宋_GB2312" w:eastAsia="仿宋_GB2312" w:cs="仿宋_GB2312"/>
          <w:b/>
          <w:sz w:val="36"/>
          <w:highlight w:val="none"/>
          <w:lang w:val="en-US" w:eastAsia="zh-Hans"/>
        </w:rPr>
        <w:t>第八章 拟签订采购合同文本</w:t>
      </w:r>
    </w:p>
    <w:p w14:paraId="05F726C9">
      <w:pPr>
        <w:shd w:val="clear" w:color="auto" w:fill="FFFFFF"/>
        <w:autoSpaceDE w:val="0"/>
        <w:autoSpaceDN w:val="0"/>
        <w:adjustRightInd w:val="0"/>
        <w:spacing w:line="500" w:lineRule="exact"/>
        <w:ind w:firstLine="723" w:firstLineChars="200"/>
        <w:jc w:val="center"/>
        <w:outlineLvl w:val="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合同条款及格式</w:t>
      </w:r>
    </w:p>
    <w:p w14:paraId="6BA38340">
      <w:pPr>
        <w:shd w:val="clear" w:color="auto" w:fill="FFFFFF"/>
        <w:autoSpaceDE w:val="0"/>
        <w:autoSpaceDN w:val="0"/>
        <w:adjustRightInd w:val="0"/>
        <w:spacing w:line="360" w:lineRule="auto"/>
        <w:ind w:firstLine="482" w:firstLineChars="200"/>
        <w:jc w:val="center"/>
        <w:rPr>
          <w:rFonts w:hint="eastAsia" w:ascii="宋体" w:hAnsi="宋体" w:eastAsia="宋体" w:cs="宋体"/>
          <w:b/>
          <w:color w:val="auto"/>
          <w:sz w:val="24"/>
          <w:highlight w:val="none"/>
        </w:rPr>
      </w:pPr>
    </w:p>
    <w:p w14:paraId="02220FF9">
      <w:pPr>
        <w:shd w:val="clear" w:color="auto" w:fill="FFFFFF"/>
        <w:autoSpaceDE w:val="0"/>
        <w:autoSpaceDN w:val="0"/>
        <w:adjustRightInd w:val="0"/>
        <w:spacing w:line="360" w:lineRule="auto"/>
        <w:ind w:firstLine="482" w:firstLineChars="200"/>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本工程合同采用《陕西省建设工程施工合同》（GF-2017-0201）</w:t>
      </w:r>
    </w:p>
    <w:p w14:paraId="26216399">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（GF—201</w:t>
      </w:r>
      <w:r>
        <w:rPr>
          <w:rFonts w:hint="eastAsia" w:ascii="宋体" w:hAnsi="宋体" w:eastAsia="宋体" w:cs="宋体"/>
          <w:bCs/>
          <w:color w:val="auto"/>
          <w:sz w:val="24"/>
          <w:szCs w:val="24"/>
          <w:highlight w:val="none"/>
          <w:lang w:val="en-US" w:eastAsia="zh-CN"/>
        </w:rPr>
        <w:t>7</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0201</w:t>
      </w:r>
      <w:r>
        <w:rPr>
          <w:rFonts w:hint="eastAsia" w:ascii="宋体" w:hAnsi="宋体" w:eastAsia="宋体" w:cs="宋体"/>
          <w:bCs/>
          <w:color w:val="auto"/>
          <w:sz w:val="24"/>
          <w:szCs w:val="24"/>
          <w:highlight w:val="none"/>
        </w:rPr>
        <w:t>）</w:t>
      </w:r>
    </w:p>
    <w:p w14:paraId="503F3D36">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p>
    <w:p w14:paraId="21AC5142">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p>
    <w:p w14:paraId="719F155B">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p>
    <w:p w14:paraId="0295A7B2">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p>
    <w:p w14:paraId="1B546DB2">
      <w:pPr>
        <w:shd w:val="clear" w:color="auto" w:fill="FFFFFF"/>
        <w:spacing w:line="360" w:lineRule="auto"/>
        <w:ind w:firstLine="482" w:firstLineChars="200"/>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建设工程施工合同</w:t>
      </w:r>
    </w:p>
    <w:p w14:paraId="745AA352">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（示范文本）</w:t>
      </w:r>
    </w:p>
    <w:p w14:paraId="05A80444">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p>
    <w:p w14:paraId="599B81B5">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p>
    <w:p w14:paraId="731AB3F7">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p>
    <w:p w14:paraId="213EB84D">
      <w:pPr>
        <w:shd w:val="clear" w:color="auto" w:fill="FFFFFF"/>
        <w:spacing w:line="360" w:lineRule="auto"/>
        <w:ind w:firstLine="482" w:firstLineChars="200"/>
        <w:jc w:val="center"/>
        <w:rPr>
          <w:rFonts w:hint="eastAsia" w:ascii="宋体" w:hAnsi="宋体" w:eastAsia="宋体" w:cs="宋体"/>
          <w:b/>
          <w:color w:val="auto"/>
          <w:sz w:val="24"/>
          <w:szCs w:val="24"/>
          <w:highlight w:val="none"/>
        </w:rPr>
      </w:pPr>
    </w:p>
    <w:p w14:paraId="4EBF1F84">
      <w:pPr>
        <w:shd w:val="clear" w:color="auto" w:fill="FFFFFF"/>
        <w:spacing w:line="360" w:lineRule="auto"/>
        <w:ind w:firstLine="482" w:firstLineChars="200"/>
        <w:jc w:val="left"/>
        <w:rPr>
          <w:rFonts w:hint="eastAsia" w:ascii="宋体" w:hAnsi="宋体" w:eastAsia="宋体" w:cs="宋体"/>
          <w:b/>
          <w:color w:val="auto"/>
          <w:sz w:val="24"/>
          <w:szCs w:val="24"/>
          <w:highlight w:val="none"/>
        </w:rPr>
      </w:pPr>
    </w:p>
    <w:p w14:paraId="4D851BD1">
      <w:pPr>
        <w:widowControl w:val="0"/>
        <w:spacing w:before="120" w:line="360" w:lineRule="auto"/>
        <w:ind w:firstLine="482" w:firstLineChars="200"/>
        <w:jc w:val="left"/>
        <w:rPr>
          <w:rFonts w:hint="eastAsia" w:ascii="宋体" w:hAnsi="宋体" w:eastAsia="宋体" w:cs="宋体"/>
          <w:b/>
          <w:color w:val="auto"/>
          <w:kern w:val="2"/>
          <w:sz w:val="24"/>
          <w:szCs w:val="24"/>
          <w:highlight w:val="none"/>
          <w:lang w:val="en-US" w:eastAsia="zh-CN" w:bidi="ar-SA"/>
        </w:rPr>
      </w:pPr>
    </w:p>
    <w:p w14:paraId="04B2E807">
      <w:pPr>
        <w:spacing w:line="360" w:lineRule="auto"/>
        <w:ind w:firstLine="482" w:firstLineChars="200"/>
        <w:jc w:val="left"/>
        <w:rPr>
          <w:rFonts w:hint="eastAsia" w:ascii="宋体" w:hAnsi="宋体" w:eastAsia="宋体" w:cs="宋体"/>
          <w:b/>
          <w:color w:val="auto"/>
          <w:sz w:val="24"/>
          <w:szCs w:val="24"/>
          <w:highlight w:val="none"/>
        </w:rPr>
      </w:pPr>
    </w:p>
    <w:p w14:paraId="447D2888">
      <w:pPr>
        <w:widowControl w:val="0"/>
        <w:spacing w:before="120" w:line="360" w:lineRule="auto"/>
        <w:ind w:firstLine="482" w:firstLineChars="200"/>
        <w:jc w:val="left"/>
        <w:rPr>
          <w:rFonts w:hint="eastAsia" w:ascii="宋体" w:hAnsi="宋体" w:eastAsia="宋体" w:cs="宋体"/>
          <w:b/>
          <w:color w:val="auto"/>
          <w:kern w:val="2"/>
          <w:sz w:val="24"/>
          <w:szCs w:val="24"/>
          <w:highlight w:val="none"/>
          <w:lang w:val="en-US" w:eastAsia="zh-CN" w:bidi="ar-SA"/>
        </w:rPr>
      </w:pPr>
    </w:p>
    <w:p w14:paraId="311C99D3">
      <w:pPr>
        <w:spacing w:line="360" w:lineRule="auto"/>
        <w:ind w:firstLine="482" w:firstLineChars="200"/>
        <w:jc w:val="left"/>
        <w:rPr>
          <w:rFonts w:hint="eastAsia" w:ascii="宋体" w:hAnsi="宋体" w:eastAsia="宋体" w:cs="宋体"/>
          <w:b/>
          <w:color w:val="auto"/>
          <w:sz w:val="24"/>
          <w:szCs w:val="24"/>
          <w:highlight w:val="none"/>
        </w:rPr>
      </w:pPr>
    </w:p>
    <w:p w14:paraId="5F53F732">
      <w:pPr>
        <w:widowControl w:val="0"/>
        <w:spacing w:before="120" w:line="360" w:lineRule="auto"/>
        <w:ind w:firstLine="482" w:firstLineChars="200"/>
        <w:jc w:val="left"/>
        <w:rPr>
          <w:rFonts w:hint="eastAsia" w:ascii="宋体" w:hAnsi="宋体" w:eastAsia="宋体" w:cs="宋体"/>
          <w:b/>
          <w:color w:val="auto"/>
          <w:kern w:val="2"/>
          <w:sz w:val="24"/>
          <w:szCs w:val="24"/>
          <w:highlight w:val="none"/>
          <w:lang w:val="en-US" w:eastAsia="zh-CN" w:bidi="ar-SA"/>
        </w:rPr>
      </w:pPr>
    </w:p>
    <w:p w14:paraId="3144E504">
      <w:pPr>
        <w:spacing w:line="360" w:lineRule="auto"/>
        <w:ind w:firstLine="482" w:firstLineChars="200"/>
        <w:jc w:val="left"/>
        <w:rPr>
          <w:rFonts w:hint="eastAsia" w:ascii="宋体" w:hAnsi="宋体" w:eastAsia="宋体" w:cs="宋体"/>
          <w:b/>
          <w:color w:val="auto"/>
          <w:sz w:val="24"/>
          <w:szCs w:val="24"/>
          <w:highlight w:val="none"/>
        </w:rPr>
      </w:pPr>
    </w:p>
    <w:p w14:paraId="57FC31EB">
      <w:pPr>
        <w:widowControl w:val="0"/>
        <w:spacing w:before="120" w:line="360" w:lineRule="auto"/>
        <w:ind w:firstLine="482" w:firstLineChars="200"/>
        <w:jc w:val="left"/>
        <w:rPr>
          <w:rFonts w:hint="eastAsia" w:ascii="宋体" w:hAnsi="宋体" w:eastAsia="宋体" w:cs="宋体"/>
          <w:b/>
          <w:color w:val="auto"/>
          <w:kern w:val="2"/>
          <w:sz w:val="24"/>
          <w:szCs w:val="24"/>
          <w:highlight w:val="none"/>
          <w:lang w:val="en-US" w:eastAsia="zh-CN" w:bidi="ar-SA"/>
        </w:rPr>
      </w:pPr>
    </w:p>
    <w:p w14:paraId="1838B43B">
      <w:pPr>
        <w:spacing w:line="360" w:lineRule="auto"/>
        <w:ind w:firstLine="480" w:firstLineChars="200"/>
        <w:jc w:val="left"/>
        <w:rPr>
          <w:rFonts w:hint="eastAsia" w:ascii="Times New Roman" w:hAnsi="Times New Roman" w:eastAsia="宋体" w:cs="Times New Roman"/>
          <w:sz w:val="24"/>
          <w:highlight w:val="none"/>
        </w:rPr>
      </w:pPr>
    </w:p>
    <w:p w14:paraId="1FB43F50">
      <w:pPr>
        <w:shd w:val="clear" w:color="auto" w:fill="FFFFFF"/>
        <w:spacing w:line="360" w:lineRule="auto"/>
        <w:ind w:firstLine="482" w:firstLineChars="200"/>
        <w:jc w:val="left"/>
        <w:rPr>
          <w:rFonts w:hint="eastAsia" w:ascii="宋体" w:hAnsi="宋体" w:eastAsia="宋体" w:cs="宋体"/>
          <w:b/>
          <w:color w:val="auto"/>
          <w:sz w:val="24"/>
          <w:szCs w:val="24"/>
          <w:highlight w:val="none"/>
        </w:rPr>
      </w:pPr>
    </w:p>
    <w:p w14:paraId="3D7BD420">
      <w:pPr>
        <w:shd w:val="clear" w:color="auto" w:fill="FFFFFF"/>
        <w:spacing w:line="360" w:lineRule="auto"/>
        <w:ind w:right="2719" w:rightChars="1295" w:firstLine="3380" w:firstLineChars="1403"/>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住房城乡建设部</w:t>
      </w:r>
    </w:p>
    <w:p w14:paraId="1136FFB8">
      <w:pPr>
        <w:shd w:val="clear" w:color="auto" w:fill="FFFFFF"/>
        <w:spacing w:line="360" w:lineRule="auto"/>
        <w:ind w:right="2719" w:rightChars="1295" w:firstLine="2062" w:firstLineChars="856"/>
        <w:jc w:val="cente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国家工商行政管理总局</w:t>
      </w:r>
      <w:r>
        <w:rPr>
          <w:rFonts w:hint="eastAsia" w:ascii="宋体" w:hAnsi="宋体" w:eastAsia="宋体" w:cs="宋体"/>
          <w:b/>
          <w:color w:val="auto"/>
          <w:sz w:val="24"/>
          <w:szCs w:val="24"/>
          <w:highlight w:val="none"/>
          <w:lang w:val="en-US" w:eastAsia="zh-CN"/>
        </w:rPr>
        <w:t>制定</w:t>
      </w:r>
    </w:p>
    <w:p w14:paraId="4BFB7C64">
      <w:pPr>
        <w:keepNext/>
        <w:widowControl/>
        <w:shd w:val="clear" w:color="auto" w:fill="FFFFFF"/>
        <w:spacing w:before="0" w:after="0" w:line="240" w:lineRule="auto"/>
        <w:ind w:firstLine="480" w:firstLineChars="200"/>
        <w:jc w:val="center"/>
        <w:outlineLvl w:val="0"/>
        <w:rPr>
          <w:rFonts w:hint="eastAsia" w:ascii="宋体" w:hAnsi="宋体" w:eastAsia="宋体" w:cs="宋体"/>
          <w:color w:val="auto"/>
          <w:kern w:val="0"/>
          <w:sz w:val="24"/>
          <w:szCs w:val="24"/>
          <w:highlight w:val="none"/>
          <w:lang w:val="zh-CN" w:eastAsia="zh-CN" w:bidi="ar-SA"/>
        </w:rPr>
      </w:pPr>
      <w:r>
        <w:rPr>
          <w:rFonts w:hint="eastAsia" w:ascii="宋体" w:hAnsi="宋体" w:eastAsia="宋体" w:cs="宋体"/>
          <w:b w:val="0"/>
          <w:color w:val="auto"/>
          <w:kern w:val="0"/>
          <w:sz w:val="24"/>
          <w:szCs w:val="24"/>
          <w:highlight w:val="none"/>
          <w:lang w:val="en-US" w:eastAsia="zh-CN" w:bidi="ar-SA"/>
        </w:rPr>
        <w:br w:type="page"/>
      </w:r>
      <w:bookmarkStart w:id="0" w:name="_Toc296503025"/>
      <w:bookmarkStart w:id="1" w:name="_Toc296890982"/>
      <w:r>
        <w:rPr>
          <w:rFonts w:hint="eastAsia" w:ascii="宋体" w:hAnsi="宋体" w:eastAsia="宋体" w:cs="宋体"/>
          <w:color w:val="auto"/>
          <w:kern w:val="0"/>
          <w:sz w:val="24"/>
          <w:szCs w:val="24"/>
          <w:highlight w:val="none"/>
          <w:lang w:val="zh-CN" w:eastAsia="zh-CN" w:bidi="ar-SA"/>
        </w:rPr>
        <w:t>说  明</w:t>
      </w:r>
    </w:p>
    <w:p w14:paraId="05E38370">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为了指导建设工程施工合同当事人的签约行为，维护合同当事人的合法权益，依据《中华人民共和国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》《中华人民共和国建筑法》《中华人民共和国招标投标法》及相关法律法规</w:t>
      </w:r>
      <w:r>
        <w:rPr>
          <w:rFonts w:hint="eastAsia" w:ascii="宋体" w:hAnsi="宋体" w:eastAsia="宋体" w:cs="宋体"/>
          <w:color w:val="auto"/>
          <w:sz w:val="24"/>
          <w:szCs w:val="24"/>
          <w:highlight w:val="none"/>
          <w:lang w:val="en-US" w:eastAsia="zh-CN"/>
        </w:rPr>
        <w:t>之规定</w:t>
      </w:r>
      <w:r>
        <w:rPr>
          <w:rFonts w:hint="eastAsia" w:ascii="宋体" w:hAnsi="宋体" w:eastAsia="宋体" w:cs="宋体"/>
          <w:color w:val="auto"/>
          <w:sz w:val="24"/>
          <w:szCs w:val="24"/>
          <w:highlight w:val="none"/>
        </w:rPr>
        <w:t>，住房城乡建设部、国家工商行政管理总局对《建设工程施工合同（示范文本）》（GF-</w:t>
      </w:r>
      <w:r>
        <w:rPr>
          <w:rFonts w:hint="eastAsia" w:ascii="宋体" w:hAnsi="宋体" w:eastAsia="宋体" w:cs="宋体"/>
          <w:color w:val="auto"/>
          <w:sz w:val="24"/>
          <w:szCs w:val="24"/>
          <w:highlight w:val="none"/>
          <w:lang w:val="en-US" w:eastAsia="zh-CN"/>
        </w:rPr>
        <w:t>2013</w:t>
      </w:r>
      <w:r>
        <w:rPr>
          <w:rFonts w:hint="eastAsia" w:ascii="宋体" w:hAnsi="宋体" w:eastAsia="宋体" w:cs="宋体"/>
          <w:color w:val="auto"/>
          <w:sz w:val="24"/>
          <w:szCs w:val="24"/>
          <w:highlight w:val="none"/>
        </w:rPr>
        <w:t>-0201）进行了修订，制定了《建设工程施工合同（示范文本）》（GF-201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-0201）（以下简称《示范文本》）。为了便于合同当事人使用《示范文本》，现就有关问题说明如下：</w:t>
      </w:r>
    </w:p>
    <w:p w14:paraId="175459C3">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一、《示范文本》的组成</w:t>
      </w:r>
    </w:p>
    <w:p w14:paraId="5D642022">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《示范文本》由合同协议书、通用合同条款和专用合同条款三部分组成。</w:t>
      </w:r>
    </w:p>
    <w:p w14:paraId="1E54BAFC">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（一）合同协议书</w:t>
      </w:r>
    </w:p>
    <w:p w14:paraId="531DBECA">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1F2140F4">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（二）通用合同条款</w:t>
      </w:r>
    </w:p>
    <w:p w14:paraId="23DC13F9">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通用合同条款是合同当事人根据《中华人民共和国建筑法》《中华人民共和国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》等法律法规的规定，就工程建设的实施及相关事项，对合同当事人的权利义务作出的原则性约定。</w:t>
      </w:r>
    </w:p>
    <w:p w14:paraId="7B01D1F9">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5BAA58CE">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（三）专用合同条款</w:t>
      </w:r>
    </w:p>
    <w:p w14:paraId="135723EA">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2FA176BB">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right="25" w:rightChars="12"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专用合同条款的编号应与相应的通用合同条款的编号一致；</w:t>
      </w:r>
    </w:p>
    <w:p w14:paraId="4281B0B3">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合同当事人可以通过对专用合同条款的修改，满足具体建设工程的特殊要求，避免直接修改通用合同条款；</w:t>
      </w:r>
    </w:p>
    <w:p w14:paraId="5EB7BC4E">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在专用合同条款中有横道线的地方，合同当事人可针对相应的通用合同条款进行细化、完善、补充、修改或另行约定；如无细化、完善、补充、修改或另行约定，则填写“无”或划“/”。</w:t>
      </w:r>
    </w:p>
    <w:p w14:paraId="2F43771A">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outlineLvl w:val="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二、《示范文本》的性质和适用范围</w:t>
      </w:r>
    </w:p>
    <w:p w14:paraId="79B6F305">
      <w:pPr>
        <w:keepNext w:val="0"/>
        <w:keepLines w:val="0"/>
        <w:pageBreakBefore w:val="0"/>
        <w:widowControl w:val="0"/>
        <w:shd w:val="clear" w:color="auto" w:fill="FFFFFF"/>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highlight w:val="none"/>
        </w:rPr>
        <w:sectPr>
          <w:footerReference r:id="rId3" w:type="default"/>
          <w:pgSz w:w="11906" w:h="16838"/>
          <w:pgMar w:top="1418" w:right="1555" w:bottom="1418" w:left="1531" w:header="851" w:footer="992" w:gutter="0"/>
          <w:pgNumType w:fmt="decimal"/>
          <w:cols w:space="720" w:num="1"/>
          <w:titlePg/>
          <w:docGrid w:type="lines" w:linePitch="312" w:charSpace="0"/>
        </w:sectPr>
      </w:pPr>
      <w:r>
        <w:rPr>
          <w:rFonts w:hint="eastAsia" w:ascii="宋体" w:hAnsi="宋体" w:eastAsia="宋体" w:cs="宋体"/>
          <w:color w:val="auto"/>
          <w:sz w:val="24"/>
          <w:szCs w:val="24"/>
          <w:highlight w:val="none"/>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6456BBE6">
      <w:pPr>
        <w:widowControl w:val="0"/>
        <w:shd w:val="clear" w:color="auto" w:fill="FFFFFF"/>
        <w:tabs>
          <w:tab w:val="right" w:leader="dot" w:pos="8810"/>
        </w:tabs>
        <w:spacing w:line="360" w:lineRule="auto"/>
        <w:ind w:left="0" w:leftChars="0" w:firstLine="278" w:firstLineChars="99"/>
        <w:jc w:val="center"/>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bCs/>
          <w:color w:val="auto"/>
          <w:kern w:val="2"/>
          <w:sz w:val="28"/>
          <w:szCs w:val="28"/>
          <w:highlight w:val="none"/>
          <w:lang w:val="zh-CN" w:eastAsia="zh-CN" w:bidi="ar-SA"/>
        </w:rPr>
        <w:t>目  录</w:t>
      </w:r>
    </w:p>
    <w:p w14:paraId="442E9B50">
      <w:pPr>
        <w:keepNext/>
        <w:widowControl/>
        <w:shd w:val="clear" w:color="auto" w:fill="FFFFFF"/>
        <w:spacing w:before="120" w:after="120" w:line="360" w:lineRule="auto"/>
        <w:ind w:firstLine="480" w:firstLineChars="200"/>
        <w:jc w:val="center"/>
        <w:outlineLvl w:val="9"/>
        <w:rPr>
          <w:rFonts w:hint="eastAsia" w:ascii="宋体" w:hAnsi="宋体" w:eastAsia="宋体" w:cs="宋体"/>
          <w:color w:val="auto"/>
          <w:kern w:val="0"/>
          <w:sz w:val="24"/>
          <w:szCs w:val="24"/>
          <w:highlight w:val="none"/>
          <w:lang w:val="en-US" w:eastAsia="zh-CN" w:bidi="ar-SA"/>
        </w:rPr>
      </w:pPr>
    </w:p>
    <w:p w14:paraId="5E562AC6">
      <w:pPr>
        <w:shd w:val="clear" w:color="auto" w:fill="FFFFFF"/>
        <w:tabs>
          <w:tab w:val="center" w:leader="dot" w:pos="8295"/>
        </w:tabs>
        <w:spacing w:line="460" w:lineRule="exact"/>
        <w:ind w:firstLine="0" w:firstLineChars="0"/>
        <w:jc w:val="left"/>
        <w:rPr>
          <w:rFonts w:hint="eastAsia" w:ascii="宋体" w:hAnsi="宋体" w:eastAsia="宋体" w:cs="宋体"/>
          <w:b w:val="0"/>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TOC \o "1-5" \h \z \u </w:instrText>
      </w:r>
      <w:r>
        <w:rPr>
          <w:rFonts w:hint="eastAsia" w:ascii="宋体" w:hAnsi="宋体" w:eastAsia="宋体" w:cs="宋体"/>
          <w:color w:val="auto"/>
          <w:sz w:val="24"/>
          <w:szCs w:val="24"/>
          <w:highlight w:val="none"/>
        </w:rPr>
        <w:fldChar w:fldCharType="separate"/>
      </w:r>
      <w:r>
        <w:rPr>
          <w:rFonts w:hint="eastAsia" w:ascii="宋体" w:hAnsi="宋体" w:eastAsia="宋体" w:cs="宋体"/>
          <w:b/>
          <w:bCs/>
          <w:color w:val="auto"/>
          <w:sz w:val="24"/>
          <w:szCs w:val="24"/>
          <w:highlight w:val="none"/>
        </w:rPr>
        <w:fldChar w:fldCharType="begin"/>
      </w:r>
      <w:r>
        <w:rPr>
          <w:rFonts w:hint="eastAsia" w:ascii="宋体" w:hAnsi="宋体" w:eastAsia="宋体" w:cs="宋体"/>
          <w:b/>
          <w:bCs/>
          <w:color w:val="auto"/>
          <w:sz w:val="24"/>
          <w:szCs w:val="24"/>
          <w:highlight w:val="none"/>
          <w:u w:val="single"/>
        </w:rPr>
        <w:instrText xml:space="preserve"> </w:instrText>
      </w:r>
      <w:r>
        <w:rPr>
          <w:rFonts w:hint="eastAsia" w:ascii="宋体" w:hAnsi="宋体" w:eastAsia="宋体" w:cs="宋体"/>
          <w:b/>
          <w:bCs/>
          <w:color w:val="auto"/>
          <w:sz w:val="24"/>
          <w:szCs w:val="24"/>
          <w:highlight w:val="none"/>
        </w:rPr>
        <w:instrText xml:space="preserve">HYPERLINK \l "_Toc351203480"</w:instrText>
      </w:r>
      <w:r>
        <w:rPr>
          <w:rFonts w:hint="eastAsia" w:ascii="宋体" w:hAnsi="宋体" w:eastAsia="宋体" w:cs="宋体"/>
          <w:b/>
          <w:bCs/>
          <w:color w:val="auto"/>
          <w:sz w:val="24"/>
          <w:szCs w:val="24"/>
          <w:highlight w:val="none"/>
          <w:u w:val="single"/>
        </w:rPr>
        <w:instrText xml:space="preserve"> </w:instrText>
      </w:r>
      <w:r>
        <w:rPr>
          <w:rFonts w:hint="eastAsia" w:ascii="宋体" w:hAnsi="宋体" w:eastAsia="宋体" w:cs="宋体"/>
          <w:b/>
          <w:bCs/>
          <w:color w:val="auto"/>
          <w:sz w:val="24"/>
          <w:szCs w:val="24"/>
          <w:highlight w:val="none"/>
        </w:rPr>
        <w:fldChar w:fldCharType="separate"/>
      </w:r>
      <w:r>
        <w:rPr>
          <w:rFonts w:hint="eastAsia" w:ascii="宋体" w:hAnsi="宋体" w:eastAsia="宋体" w:cs="宋体"/>
          <w:b/>
          <w:bCs/>
          <w:color w:val="auto"/>
          <w:sz w:val="24"/>
          <w:szCs w:val="24"/>
          <w:highlight w:val="none"/>
          <w:u w:val="single"/>
        </w:rPr>
        <w:t>第一部分 合同协议书</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PAGEREF _Toc351203480 \h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rPr>
        <w:t>1</w:t>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bCs/>
          <w:color w:val="auto"/>
          <w:sz w:val="24"/>
          <w:szCs w:val="24"/>
          <w:highlight w:val="none"/>
        </w:rPr>
        <w:fldChar w:fldCharType="end"/>
      </w:r>
    </w:p>
    <w:p w14:paraId="1D958E6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工程概况</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_Toc351203481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61D7EA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合同工期</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_Toc351203482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08E7CA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质量标准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_Toc351203483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8E6761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rPr>
        <w:t>签约合同价与合同价格形式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_Toc351203484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2839E7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rPr>
        <w:t>项目经理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_Toc351203485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D16184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rPr>
        <w:t>合同文件构成</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rPr>
        <w:fldChar w:fldCharType="end"/>
      </w:r>
    </w:p>
    <w:p w14:paraId="1D3560D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rPr>
        <w:t>承诺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_Toc351203487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DD8FF53">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rPr>
        <w:t>词语含义</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rPr>
        <w:fldChar w:fldCharType="end"/>
      </w:r>
    </w:p>
    <w:p w14:paraId="5F68051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"_Toc351203489"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rPr>
        <w:t>签订时间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_Toc351203489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46EDD3A">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u w:val="single"/>
        </w:rPr>
        <w:t>签订地点</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D198461">
      <w:pPr>
        <w:shd w:val="clear" w:color="auto" w:fill="FFFFFF"/>
        <w:tabs>
          <w:tab w:val="center" w:leader="dot" w:pos="8295"/>
        </w:tabs>
        <w:spacing w:line="460" w:lineRule="exact"/>
        <w:ind w:firstLine="480" w:firstLineChars="200"/>
        <w:jc w:val="left"/>
        <w:rPr>
          <w:rFonts w:hint="default"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补充协议</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lang w:eastAsia="zh-CN"/>
        </w:rPr>
        <w:tab/>
      </w:r>
      <w:r>
        <w:rPr>
          <w:rFonts w:hint="eastAsia" w:ascii="宋体" w:hAnsi="宋体" w:eastAsia="宋体" w:cs="宋体"/>
          <w:color w:val="auto"/>
          <w:sz w:val="24"/>
          <w:szCs w:val="24"/>
          <w:highlight w:val="none"/>
          <w:lang w:val="en-US" w:eastAsia="zh-CN"/>
        </w:rPr>
        <w:t>4</w:t>
      </w:r>
    </w:p>
    <w:p w14:paraId="2830930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合同生效</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E034C1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u w:val="single"/>
        </w:rPr>
        <w:t>合同份数</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0ECA28E">
      <w:pPr>
        <w:shd w:val="clear" w:color="auto" w:fill="FFFFFF"/>
        <w:tabs>
          <w:tab w:val="center" w:leader="dot" w:pos="8295"/>
        </w:tabs>
        <w:spacing w:line="460" w:lineRule="exact"/>
        <w:ind w:firstLine="480" w:firstLineChars="200"/>
        <w:jc w:val="left"/>
        <w:rPr>
          <w:rFonts w:hint="eastAsia" w:ascii="宋体" w:hAnsi="宋体" w:eastAsia="宋体" w:cs="宋体"/>
          <w:b w:val="0"/>
          <w:color w:val="auto"/>
          <w:sz w:val="24"/>
          <w:szCs w:val="24"/>
          <w:highlight w:val="none"/>
          <w:lang w:eastAsia="zh-CN"/>
        </w:rPr>
      </w:pPr>
      <w:r>
        <w:rPr>
          <w:rFonts w:hint="eastAsia" w:ascii="宋体" w:hAnsi="宋体" w:eastAsia="宋体" w:cs="宋体"/>
          <w:b w:val="0"/>
          <w:color w:val="auto"/>
          <w:sz w:val="24"/>
          <w:szCs w:val="24"/>
          <w:highlight w:val="none"/>
        </w:rPr>
        <w:fldChar w:fldCharType="begin"/>
      </w:r>
      <w:r>
        <w:rPr>
          <w:rFonts w:hint="eastAsia" w:ascii="宋体" w:hAnsi="宋体" w:eastAsia="宋体" w:cs="宋体"/>
          <w:b w:val="0"/>
          <w:color w:val="auto"/>
          <w:sz w:val="24"/>
          <w:szCs w:val="24"/>
          <w:highlight w:val="none"/>
          <w:u w:val="single"/>
        </w:rPr>
        <w:instrText xml:space="preserve"> </w:instrText>
      </w:r>
      <w:r>
        <w:rPr>
          <w:rFonts w:hint="eastAsia" w:ascii="宋体" w:hAnsi="宋体" w:eastAsia="宋体" w:cs="宋体"/>
          <w:b w:val="0"/>
          <w:color w:val="auto"/>
          <w:sz w:val="24"/>
          <w:szCs w:val="24"/>
          <w:highlight w:val="none"/>
        </w:rPr>
        <w:instrText xml:space="preserve">HYPERLINK \l "_Toc351203494"</w:instrText>
      </w:r>
      <w:r>
        <w:rPr>
          <w:rFonts w:hint="eastAsia" w:ascii="宋体" w:hAnsi="宋体" w:eastAsia="宋体" w:cs="宋体"/>
          <w:b w:val="0"/>
          <w:color w:val="auto"/>
          <w:sz w:val="24"/>
          <w:szCs w:val="24"/>
          <w:highlight w:val="none"/>
          <w:u w:val="single"/>
        </w:rPr>
        <w:instrText xml:space="preserve"> </w:instrText>
      </w:r>
      <w:r>
        <w:rPr>
          <w:rFonts w:hint="eastAsia" w:ascii="宋体" w:hAnsi="宋体" w:eastAsia="宋体" w:cs="宋体"/>
          <w:b w:val="0"/>
          <w:color w:val="auto"/>
          <w:sz w:val="24"/>
          <w:szCs w:val="24"/>
          <w:highlight w:val="none"/>
        </w:rPr>
        <w:fldChar w:fldCharType="separate"/>
      </w:r>
      <w:r>
        <w:rPr>
          <w:rFonts w:hint="eastAsia" w:ascii="宋体" w:hAnsi="宋体" w:eastAsia="宋体" w:cs="宋体"/>
          <w:b/>
          <w:bCs/>
          <w:color w:val="auto"/>
          <w:sz w:val="24"/>
          <w:szCs w:val="24"/>
          <w:highlight w:val="none"/>
          <w:u w:val="single"/>
        </w:rPr>
        <w:t>第二部分 通用合同条款</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rPr>
        <w:fldChar w:fldCharType="end"/>
      </w:r>
      <w:r>
        <w:rPr>
          <w:rFonts w:hint="eastAsia" w:ascii="宋体" w:hAnsi="宋体" w:eastAsia="宋体" w:cs="宋体"/>
          <w:b w:val="0"/>
          <w:color w:val="auto"/>
          <w:sz w:val="24"/>
          <w:szCs w:val="24"/>
          <w:highlight w:val="none"/>
        </w:rPr>
        <w:fldChar w:fldCharType="end"/>
      </w:r>
    </w:p>
    <w:p w14:paraId="7C3BCFE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 一般约定</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5BA5A75">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1.1词语定义与解释</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C94C3F9">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1.2语言文字</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6670A8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1.3法律</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0900094">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"_Toc351203499"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1.4 标准和规范</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_Toc351203499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FA57634">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1.5 合同文件的优先顺序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63B1117">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1.6图纸和承包人文件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B7AE65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1.7联络</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7C8E57A">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1.8严禁贿赂</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B617EF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1.9化石、文物</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3FD760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1.10交通运输</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C3F0DF7">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1.11知识产权</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A9B0045">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1.12保密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40034C4">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1.13工程量清单错误的修正</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188C65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"_Toc351203509"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 发包人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_Toc351203509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316C4F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2.1 许可或批准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A5336E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2.2 发包人代表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FEC259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2.3 发包人人员</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4630E0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2.4 施工现场、施工条件和基础资料的提供</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F3884F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2.5 资金来源证明及支付担保</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28DDFB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2.6 支付合同价款</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951766E">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2.7 组织竣工验收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99CBB6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2.8 现场统一管理协议</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9AAB71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 承包人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7112FF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"_Toc351203519"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3.1 承包人的一般义务</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_Toc351203519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84B1995">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3.2 项目经理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_Toc351203520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03DBE7C">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3.3 承包人人员</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_Toc351203521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A4D9A7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3.4 承包人现场查勘</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_Toc351203522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B4B53A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3.5 分包</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_Toc351203523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2029357">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3.6 工程照管与成品、半成品保护</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_Toc351203524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16A551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3.7 履约担保</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_Toc351203525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6A2C789">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3.8 联合体</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_Toc351203526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EBAFD9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4. 监理人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30</w:t>
      </w:r>
      <w:r>
        <w:rPr>
          <w:rFonts w:hint="eastAsia" w:ascii="宋体" w:hAnsi="宋体" w:eastAsia="宋体" w:cs="宋体"/>
          <w:color w:val="auto"/>
          <w:sz w:val="24"/>
          <w:szCs w:val="24"/>
          <w:highlight w:val="none"/>
        </w:rPr>
        <w:fldChar w:fldCharType="end"/>
      </w:r>
    </w:p>
    <w:p w14:paraId="4A2DFC7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4.1监理人的一般规定</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30</w:t>
      </w:r>
      <w:r>
        <w:rPr>
          <w:rFonts w:hint="eastAsia" w:ascii="宋体" w:hAnsi="宋体" w:eastAsia="宋体" w:cs="宋体"/>
          <w:color w:val="auto"/>
          <w:sz w:val="24"/>
          <w:szCs w:val="24"/>
          <w:highlight w:val="none"/>
        </w:rPr>
        <w:fldChar w:fldCharType="end"/>
      </w:r>
    </w:p>
    <w:p w14:paraId="57F9612E">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"_Toc351203529"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4.2监理人员</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_Toc351203529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9815B57">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4.3监理人的指示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483A143">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4.4 商定或确定</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E8B585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5. 工程质量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618D57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5.1质量要求</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C941ED3">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5.2质量保证措施</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6DE714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5.3 隐蔽工程检查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5358BC7">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5.4不合格工程的处理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AFC016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5.5 质量争议检测</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E3238D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6. 安全文明施工与环境保护</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1C4C4C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"_Toc351203539"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6.1安全文明施工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_Toc351203539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8FA01F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6.2 职业健康</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BDBDF37">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6.3 环境保护</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99FC54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 工期和进度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3685305">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7.1施工组织设计</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7A3CE43">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7.2 施工进度计划</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94A83A5">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7.3 开工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61A67C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7.4测量放线</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4978C6E">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7.5工期延误</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53CB6E3">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7.6 不利物质条件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20B9A6C">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"_Toc351203549"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7.7异常恶劣的气候条件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_Toc351203549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FE1501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7.8 暂停施工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_Toc351203550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600C7F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7.9 提前竣工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_Toc351203551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3C47C9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 材料与设备</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50</w:t>
      </w:r>
      <w:r>
        <w:rPr>
          <w:rFonts w:hint="eastAsia" w:ascii="宋体" w:hAnsi="宋体" w:eastAsia="宋体" w:cs="宋体"/>
          <w:color w:val="auto"/>
          <w:sz w:val="24"/>
          <w:szCs w:val="24"/>
          <w:highlight w:val="none"/>
        </w:rPr>
        <w:fldChar w:fldCharType="end"/>
      </w:r>
    </w:p>
    <w:p w14:paraId="2D25C30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8.1发包人供应材料与工程设备</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50</w:t>
      </w:r>
      <w:r>
        <w:rPr>
          <w:rFonts w:hint="eastAsia" w:ascii="宋体" w:hAnsi="宋体" w:eastAsia="宋体" w:cs="宋体"/>
          <w:color w:val="auto"/>
          <w:sz w:val="24"/>
          <w:szCs w:val="24"/>
          <w:highlight w:val="none"/>
        </w:rPr>
        <w:fldChar w:fldCharType="end"/>
      </w:r>
    </w:p>
    <w:p w14:paraId="196108B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8.2承包人采购材料与工程设备</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_Toc351203554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DFF64F9">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8.3材料与工程设备的接收与拒收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_Toc351203555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E9CF28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8.4材料与工程设备的保管与使用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_Toc351203556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83BCCE7">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8.5 禁止使用不合格的材料和工程设备</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_Toc351203557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B0DE9B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8.6 样品</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_Toc351203558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88BB76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"_Toc351203559"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8.7 材料与工程设备的替代</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_Toc351203559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112CEC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8.8 施工设备和临时设施</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E5D0EC5">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8.9材料与设备专用要求</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9F048DC">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9. 试验与检验</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F5487B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9.1试验设备与试验人员</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4CA495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9.2取样</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20EEB4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9.3 材料、工程设备和工程的试验和检验</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033C7F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9.4 现场工艺试验</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B495F0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 变更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51ADC3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10.1变更的范围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8A6CE0E">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"_Toc351203569"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10.2 变更权</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_Toc351203569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F25EDD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10.3变更程序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E461EF3">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10.4变更估价</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09C056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10.5 承包人的合理化建议</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3730DCE">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10.6 变更引起的工期调整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E652E6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10.7 暂估价</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12F571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10.8 暂列金额</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881570A">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10.9 计日工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7C2658C">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 价格调整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E367209">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11.1 市场价格波动引起的调整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4FECF2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"_Toc351203579"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11.2 法律变化引起的调整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_Toc351203579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BC45F7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12. 合同价格、计量与支付</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E6B3EAC">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12.1 合同价格形式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5239DA9">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12.2 预付款</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AC7CE3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12.3 计量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70</w:t>
      </w:r>
      <w:r>
        <w:rPr>
          <w:rFonts w:hint="eastAsia" w:ascii="宋体" w:hAnsi="宋体" w:eastAsia="宋体" w:cs="宋体"/>
          <w:color w:val="auto"/>
          <w:sz w:val="24"/>
          <w:szCs w:val="24"/>
          <w:highlight w:val="none"/>
        </w:rPr>
        <w:fldChar w:fldCharType="end"/>
      </w:r>
    </w:p>
    <w:p w14:paraId="7E2BDC8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12.4 工程进度款支付</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7F4721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12.5 支付账户</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9332B2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 验收和工程试车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8717F0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13.1 分部分项工程验收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6B05EE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13.2竣工验收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3EE790C">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"_Toc351203589"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13.3工程试车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_Toc351203589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86EFC1E">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13.4提前交付单位工程的验收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28B11B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13.5 施工期运行</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9422563">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13.6 竣工退场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2E552A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14. 竣工结算</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0BD0C54">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14.1 竣工结算申请</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E3DD63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14.2 竣工</w:t>
      </w:r>
      <w:bookmarkStart w:id="2" w:name="_Hlt356058165"/>
      <w:bookmarkStart w:id="3" w:name="_Hlt356058166"/>
      <w:r>
        <w:rPr>
          <w:rFonts w:hint="eastAsia" w:ascii="宋体" w:hAnsi="宋体" w:eastAsia="宋体" w:cs="宋体"/>
          <w:color w:val="auto"/>
          <w:sz w:val="24"/>
          <w:szCs w:val="24"/>
          <w:highlight w:val="none"/>
          <w:u w:val="single"/>
        </w:rPr>
        <w:t>结</w:t>
      </w:r>
      <w:bookmarkEnd w:id="2"/>
      <w:bookmarkEnd w:id="3"/>
      <w:r>
        <w:rPr>
          <w:rFonts w:hint="eastAsia" w:ascii="宋体" w:hAnsi="宋体" w:eastAsia="宋体" w:cs="宋体"/>
          <w:color w:val="auto"/>
          <w:sz w:val="24"/>
          <w:szCs w:val="24"/>
          <w:highlight w:val="none"/>
          <w:u w:val="single"/>
        </w:rPr>
        <w:t>算审核</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5E0942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14.3 甩项竣工协议</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14B45BE">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14.4 最终结清</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0E36E0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15. 缺陷责任与保修</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62C618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"_Toc351203599"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15.1 工程保修的原则</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_Toc351203599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059CF0C">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15.2 缺</w:t>
      </w:r>
      <w:bookmarkStart w:id="4" w:name="_Hlt354658487"/>
      <w:bookmarkStart w:id="5" w:name="_Hlt354658488"/>
      <w:r>
        <w:rPr>
          <w:rFonts w:hint="eastAsia" w:ascii="宋体" w:hAnsi="宋体" w:eastAsia="宋体" w:cs="宋体"/>
          <w:color w:val="auto"/>
          <w:sz w:val="24"/>
          <w:szCs w:val="24"/>
          <w:highlight w:val="none"/>
          <w:u w:val="single"/>
        </w:rPr>
        <w:t>陷</w:t>
      </w:r>
      <w:bookmarkEnd w:id="4"/>
      <w:bookmarkEnd w:id="5"/>
      <w:r>
        <w:rPr>
          <w:rFonts w:hint="eastAsia" w:ascii="宋体" w:hAnsi="宋体" w:eastAsia="宋体" w:cs="宋体"/>
          <w:color w:val="auto"/>
          <w:sz w:val="24"/>
          <w:szCs w:val="24"/>
          <w:highlight w:val="none"/>
          <w:u w:val="single"/>
        </w:rPr>
        <w:t>责任期</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C145285">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15.3 质量保证金</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C3D127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15.4 保修</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5EE203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16. 违约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7B6F66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16.1 发包人违约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8A5558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16.2 承包人违约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3F4806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16.3 第三人造成的违约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F73781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17. 不可抗力</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969E7CA">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17.1 不可抗力的确认</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E2B6F7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"_Toc351203609"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17.2 不可抗力的通知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_Toc351203609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AE8021A">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17.3 不可抗力后果的承担</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C2ED54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17.4 因不可抗力解除合同</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53A5E74">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 保险</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3127CB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18.1 工程保险</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2EFA89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18.2 工伤保险</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29AA5A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18.3 其他保险</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C13BED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18.4 持续保险</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176D07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18.5 保险凭证</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06BB5B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18.6 未按约定投保的补救</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E9D0319">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"_Toc351203619"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18.7 通知义务</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_Toc351203619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3A203B5">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19. 索赔</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E9697C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19.1 承包人的索赔</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06B9958">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19.2 对承包人索赔的处理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78BE0EA">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19.3 发包人的索赔</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100</w:t>
      </w:r>
      <w:r>
        <w:rPr>
          <w:rFonts w:hint="eastAsia" w:ascii="宋体" w:hAnsi="宋体" w:eastAsia="宋体" w:cs="宋体"/>
          <w:color w:val="auto"/>
          <w:sz w:val="24"/>
          <w:szCs w:val="24"/>
          <w:highlight w:val="none"/>
        </w:rPr>
        <w:fldChar w:fldCharType="end"/>
      </w:r>
    </w:p>
    <w:p w14:paraId="422AE39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19.4 对发包人索赔的处理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53C054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19.5 提出索赔的期限</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F5D2927">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20. 争议解决</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855234C">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20.1和解</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512F905">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20.2调解</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36F6E8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"_Toc351203629"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20.3争议评审</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_Toc351203629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C8B72A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20.4仲裁或诉讼</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_Toc351203630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1516166">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20.5争议解决条款效力</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_Toc351203631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5331EC3">
      <w:pPr>
        <w:shd w:val="clear" w:color="auto" w:fill="FFFFFF"/>
        <w:tabs>
          <w:tab w:val="center" w:leader="dot" w:pos="8295"/>
        </w:tabs>
        <w:spacing w:line="460" w:lineRule="exact"/>
        <w:ind w:firstLine="480" w:firstLineChars="200"/>
        <w:jc w:val="left"/>
        <w:rPr>
          <w:rFonts w:hint="eastAsia" w:ascii="宋体" w:hAnsi="宋体" w:eastAsia="宋体" w:cs="宋体"/>
          <w:b w:val="0"/>
          <w:color w:val="auto"/>
          <w:sz w:val="24"/>
          <w:szCs w:val="24"/>
          <w:highlight w:val="none"/>
        </w:rPr>
      </w:pPr>
    </w:p>
    <w:p w14:paraId="03DA921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b w:val="0"/>
          <w:color w:val="auto"/>
          <w:sz w:val="24"/>
          <w:szCs w:val="24"/>
          <w:highlight w:val="none"/>
          <w:u w:val="single"/>
        </w:rPr>
        <w:t>第三部分 专用合同条款</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104</w:t>
      </w:r>
    </w:p>
    <w:p w14:paraId="7E67FD02">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 一般约定</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04</w:t>
      </w:r>
    </w:p>
    <w:p w14:paraId="464B327B">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 发包人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08</w:t>
      </w:r>
    </w:p>
    <w:p w14:paraId="10EA462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3. 承包人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09</w:t>
      </w:r>
    </w:p>
    <w:p w14:paraId="00FDCDB9">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4. 监理人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12</w:t>
      </w:r>
    </w:p>
    <w:p w14:paraId="56A7F967">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5. 工程质量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13</w:t>
      </w:r>
    </w:p>
    <w:p w14:paraId="53DAF235">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6. 安全文明施工与环境保护</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14</w:t>
      </w:r>
    </w:p>
    <w:p w14:paraId="172139E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"_Toc351203639"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7. 工期和进度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14</w:t>
      </w:r>
    </w:p>
    <w:p w14:paraId="7CC99C35">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8. 材料与设备</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16</w:t>
      </w:r>
    </w:p>
    <w:p w14:paraId="0C476FF4">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9. 试验与检验</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17</w:t>
      </w:r>
    </w:p>
    <w:p w14:paraId="05AAEBEF">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"_Toc351203642"</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10. 变更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18</w:t>
      </w:r>
    </w:p>
    <w:p w14:paraId="01DC90B5">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"_Toc351203643"</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11. 价格调整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19</w:t>
      </w:r>
    </w:p>
    <w:p w14:paraId="5354B6B0">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"_Toc351203644"</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12. 合同价格、计量与支付</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20</w:t>
      </w:r>
    </w:p>
    <w:p w14:paraId="1882A157">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"_Toc351203645"</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13. 验收和工程试车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23</w:t>
      </w:r>
    </w:p>
    <w:p w14:paraId="05C8D0A1">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"_Toc351203646"</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14. 竣工结算</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24</w:t>
      </w:r>
    </w:p>
    <w:p w14:paraId="0D360B1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"_Toc351203647"</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15. 缺陷责任期与保修</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25</w:t>
      </w:r>
    </w:p>
    <w:p w14:paraId="34D231A3">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"_Toc351203648"</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16. 违约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26</w:t>
      </w:r>
    </w:p>
    <w:p w14:paraId="59434A6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"_Toc351203649"</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17. 不可抗力</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28</w:t>
      </w:r>
    </w:p>
    <w:p w14:paraId="1C6DD1ED">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"_Toc351203650"</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18. 保险</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29</w:t>
      </w:r>
    </w:p>
    <w:p w14:paraId="65A0CA6C">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instrText xml:space="preserve">HYPERLINK \l "_Toc351203651"</w:instrText>
      </w:r>
      <w:r>
        <w:rPr>
          <w:rFonts w:hint="eastAsia" w:ascii="宋体" w:hAnsi="宋体" w:eastAsia="宋体" w:cs="宋体"/>
          <w:color w:val="auto"/>
          <w:sz w:val="24"/>
          <w:szCs w:val="24"/>
          <w:highlight w:val="none"/>
          <w:u w:val="single"/>
        </w:rPr>
        <w:instrText xml:space="preserve">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20. 争议解决</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29</w:t>
      </w:r>
    </w:p>
    <w:p w14:paraId="31B56BD5">
      <w:pPr>
        <w:shd w:val="clear" w:color="auto" w:fill="FFFFFF"/>
        <w:tabs>
          <w:tab w:val="center" w:leader="dot" w:pos="8295"/>
        </w:tabs>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附件................................................131</w:t>
      </w:r>
    </w:p>
    <w:p w14:paraId="4FE79040">
      <w:pPr>
        <w:shd w:val="clear" w:color="auto" w:fill="FFFFFF"/>
        <w:tabs>
          <w:tab w:val="center" w:leader="dot" w:pos="8295"/>
        </w:tabs>
        <w:spacing w:line="460" w:lineRule="exact"/>
        <w:ind w:firstLine="480" w:firstLineChars="200"/>
        <w:rPr>
          <w:rFonts w:hint="eastAsia" w:ascii="宋体" w:hAnsi="宋体" w:eastAsia="宋体" w:cs="宋体"/>
          <w:color w:val="auto"/>
          <w:sz w:val="24"/>
          <w:szCs w:val="24"/>
          <w:highlight w:val="none"/>
        </w:rPr>
        <w:sectPr>
          <w:footerReference r:id="rId4" w:type="first"/>
          <w:pgSz w:w="11906" w:h="16838"/>
          <w:pgMar w:top="1418" w:right="1555" w:bottom="1418" w:left="1531" w:header="851" w:footer="992" w:gutter="0"/>
          <w:pgNumType w:fmt="decimal"/>
          <w:cols w:space="720" w:num="1"/>
          <w:titlePg/>
          <w:docGrid w:type="lines" w:linePitch="312" w:charSpace="0"/>
        </w:sectPr>
      </w:pPr>
      <w:r>
        <w:rPr>
          <w:rFonts w:hint="eastAsia" w:ascii="宋体" w:hAnsi="宋体" w:eastAsia="宋体" w:cs="宋体"/>
          <w:color w:val="auto"/>
          <w:sz w:val="24"/>
          <w:szCs w:val="24"/>
          <w:highlight w:val="none"/>
        </w:rPr>
        <w:fldChar w:fldCharType="end"/>
      </w:r>
      <w:bookmarkStart w:id="6" w:name="_Toc351203480"/>
    </w:p>
    <w:p w14:paraId="40CB4F95">
      <w:pPr>
        <w:keepNext/>
        <w:widowControl/>
        <w:shd w:val="clear" w:color="auto" w:fill="FFFFFF"/>
        <w:spacing w:line="360" w:lineRule="auto"/>
        <w:ind w:firstLine="480" w:firstLineChars="200"/>
        <w:jc w:val="center"/>
        <w:outlineLvl w:val="2"/>
        <w:rPr>
          <w:rFonts w:hint="eastAsia" w:ascii="宋体" w:hAnsi="宋体" w:eastAsia="宋体" w:cs="宋体"/>
          <w:b w:val="0"/>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第一部分 ΧΧΧΧ合同</w:t>
      </w:r>
      <w:bookmarkEnd w:id="0"/>
      <w:bookmarkEnd w:id="1"/>
      <w:bookmarkEnd w:id="6"/>
    </w:p>
    <w:p w14:paraId="73EE55D4">
      <w:pPr>
        <w:shd w:val="clear" w:color="auto" w:fill="FFFFFF"/>
        <w:spacing w:line="360" w:lineRule="auto"/>
        <w:ind w:firstLine="482" w:firstLineChars="200"/>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发包人（全称）：</w:t>
      </w:r>
      <w:r>
        <w:rPr>
          <w:rFonts w:hint="eastAsia" w:ascii="宋体" w:hAnsi="宋体" w:eastAsia="宋体" w:cs="宋体"/>
          <w:b/>
          <w:color w:val="auto"/>
          <w:sz w:val="24"/>
          <w:szCs w:val="24"/>
          <w:highlight w:val="none"/>
          <w:u w:val="single"/>
        </w:rPr>
        <w:t>                       </w:t>
      </w:r>
    </w:p>
    <w:p w14:paraId="3960B8A4">
      <w:pPr>
        <w:shd w:val="clear" w:color="auto" w:fill="FFFFFF"/>
        <w:spacing w:line="360" w:lineRule="auto"/>
        <w:ind w:firstLine="482" w:firstLineChars="200"/>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承包人（全称）：</w:t>
      </w:r>
      <w:r>
        <w:rPr>
          <w:rFonts w:hint="eastAsia" w:ascii="宋体" w:hAnsi="宋体" w:eastAsia="宋体" w:cs="宋体"/>
          <w:b/>
          <w:color w:val="auto"/>
          <w:sz w:val="24"/>
          <w:szCs w:val="24"/>
          <w:highlight w:val="none"/>
          <w:u w:val="single"/>
        </w:rPr>
        <w:t>                      </w:t>
      </w:r>
    </w:p>
    <w:p w14:paraId="1C7DEA08">
      <w:pPr>
        <w:shd w:val="clear" w:color="auto" w:fill="FFFFFF"/>
        <w:spacing w:line="360" w:lineRule="auto"/>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根据《中华人民共和国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》《中华人民共和国建筑法》及有关法律</w:t>
      </w:r>
      <w:r>
        <w:rPr>
          <w:rFonts w:hint="eastAsia" w:ascii="宋体" w:hAnsi="宋体" w:eastAsia="宋体" w:cs="宋体"/>
          <w:color w:val="auto"/>
          <w:sz w:val="24"/>
          <w:szCs w:val="24"/>
          <w:highlight w:val="none"/>
          <w:lang w:val="en-US" w:eastAsia="zh-CN"/>
        </w:rPr>
        <w:t>之</w:t>
      </w:r>
      <w:r>
        <w:rPr>
          <w:rFonts w:hint="eastAsia" w:ascii="宋体" w:hAnsi="宋体" w:eastAsia="宋体" w:cs="宋体"/>
          <w:color w:val="auto"/>
          <w:sz w:val="24"/>
          <w:szCs w:val="24"/>
          <w:highlight w:val="none"/>
        </w:rPr>
        <w:t>规定，</w:t>
      </w:r>
      <w:r>
        <w:rPr>
          <w:rFonts w:hint="eastAsia" w:ascii="宋体" w:hAnsi="宋体" w:eastAsia="宋体" w:cs="宋体"/>
          <w:color w:val="auto"/>
          <w:sz w:val="24"/>
          <w:szCs w:val="24"/>
          <w:highlight w:val="none"/>
          <w:lang w:eastAsia="zh-CN"/>
        </w:rPr>
        <w:t>甲乙</w:t>
      </w:r>
      <w:r>
        <w:rPr>
          <w:rFonts w:hint="eastAsia" w:ascii="宋体" w:hAnsi="宋体" w:eastAsia="宋体" w:cs="宋体"/>
          <w:color w:val="auto"/>
          <w:sz w:val="24"/>
          <w:szCs w:val="24"/>
          <w:highlight w:val="none"/>
          <w:lang w:val="en-US" w:eastAsia="zh-CN"/>
        </w:rPr>
        <w:t>双方本着真实</w:t>
      </w:r>
      <w:r>
        <w:rPr>
          <w:rFonts w:hint="eastAsia" w:ascii="宋体" w:hAnsi="宋体" w:eastAsia="宋体" w:cs="宋体"/>
          <w:color w:val="auto"/>
          <w:sz w:val="24"/>
          <w:szCs w:val="24"/>
          <w:highlight w:val="none"/>
        </w:rPr>
        <w:t>自愿</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平等</w:t>
      </w:r>
      <w:r>
        <w:rPr>
          <w:rFonts w:hint="eastAsia" w:ascii="宋体" w:hAnsi="宋体" w:eastAsia="宋体" w:cs="宋体"/>
          <w:color w:val="auto"/>
          <w:sz w:val="24"/>
          <w:szCs w:val="24"/>
          <w:highlight w:val="none"/>
          <w:lang w:eastAsia="zh-CN"/>
        </w:rPr>
        <w:t>互利</w:t>
      </w:r>
      <w:r>
        <w:rPr>
          <w:rFonts w:hint="eastAsia" w:ascii="宋体" w:hAnsi="宋体" w:eastAsia="宋体" w:cs="宋体"/>
          <w:color w:val="auto"/>
          <w:sz w:val="24"/>
          <w:szCs w:val="24"/>
          <w:highlight w:val="none"/>
        </w:rPr>
        <w:t>、诚实信用</w:t>
      </w:r>
      <w:r>
        <w:rPr>
          <w:rFonts w:hint="eastAsia" w:ascii="宋体" w:hAnsi="宋体" w:eastAsia="宋体" w:cs="宋体"/>
          <w:color w:val="auto"/>
          <w:sz w:val="24"/>
          <w:szCs w:val="24"/>
          <w:highlight w:val="none"/>
          <w:lang w:eastAsia="zh-CN"/>
        </w:rPr>
        <w:t>、协商一致</w:t>
      </w:r>
      <w:r>
        <w:rPr>
          <w:rFonts w:hint="eastAsia" w:ascii="宋体" w:hAnsi="宋体" w:eastAsia="宋体" w:cs="宋体"/>
          <w:color w:val="auto"/>
          <w:sz w:val="24"/>
          <w:szCs w:val="24"/>
          <w:highlight w:val="none"/>
        </w:rPr>
        <w:t>的原则，</w:t>
      </w:r>
      <w:r>
        <w:rPr>
          <w:rFonts w:hint="eastAsia" w:ascii="宋体" w:hAnsi="宋体" w:eastAsia="宋体" w:cs="宋体"/>
          <w:color w:val="auto"/>
          <w:sz w:val="24"/>
          <w:szCs w:val="24"/>
          <w:highlight w:val="none"/>
          <w:lang w:val="en-US" w:eastAsia="zh-CN"/>
        </w:rPr>
        <w:t>现</w:t>
      </w:r>
      <w:r>
        <w:rPr>
          <w:rFonts w:hint="eastAsia" w:ascii="宋体" w:hAnsi="宋体" w:eastAsia="宋体" w:cs="宋体"/>
          <w:color w:val="auto"/>
          <w:sz w:val="24"/>
          <w:szCs w:val="24"/>
          <w:highlight w:val="none"/>
        </w:rPr>
        <w:t>就</w:t>
      </w:r>
      <w:r>
        <w:rPr>
          <w:rFonts w:hint="eastAsia" w:ascii="宋体" w:hAnsi="宋体" w:eastAsia="宋体" w:cs="宋体"/>
          <w:color w:val="auto"/>
          <w:sz w:val="24"/>
          <w:szCs w:val="24"/>
          <w:highlight w:val="none"/>
          <w:u w:val="none"/>
          <w:lang w:eastAsia="zh-CN"/>
        </w:rPr>
        <w:t>甲方</w:t>
      </w:r>
      <w:r>
        <w:rPr>
          <w:rFonts w:hint="eastAsia" w:ascii="宋体" w:hAnsi="宋体" w:eastAsia="宋体" w:cs="宋体"/>
          <w:color w:val="auto"/>
          <w:sz w:val="24"/>
          <w:szCs w:val="24"/>
          <w:highlight w:val="none"/>
          <w:u w:val="single"/>
          <w:lang w:val="en-US" w:eastAsia="zh-CN"/>
        </w:rPr>
        <w:t>警察业务用房维修</w:t>
      </w:r>
      <w:r>
        <w:rPr>
          <w:rFonts w:hint="eastAsia" w:ascii="宋体" w:hAnsi="宋体" w:eastAsia="宋体" w:cs="宋体"/>
          <w:color w:val="auto"/>
          <w:sz w:val="24"/>
          <w:szCs w:val="24"/>
          <w:highlight w:val="none"/>
          <w:u w:val="single"/>
          <w:lang w:eastAsia="zh-CN"/>
        </w:rPr>
        <w:t>工程</w:t>
      </w:r>
      <w:r>
        <w:rPr>
          <w:rFonts w:hint="eastAsia" w:ascii="宋体" w:hAnsi="宋体" w:eastAsia="宋体" w:cs="宋体"/>
          <w:color w:val="auto"/>
          <w:sz w:val="24"/>
          <w:szCs w:val="24"/>
          <w:highlight w:val="none"/>
        </w:rPr>
        <w:t>施工及有关事项</w:t>
      </w:r>
      <w:r>
        <w:rPr>
          <w:rFonts w:hint="eastAsia" w:ascii="宋体" w:hAnsi="宋体" w:eastAsia="宋体" w:cs="宋体"/>
          <w:color w:val="auto"/>
          <w:sz w:val="24"/>
          <w:szCs w:val="24"/>
          <w:highlight w:val="none"/>
          <w:lang w:eastAsia="zh-CN"/>
        </w:rPr>
        <w:t>，经过充分</w:t>
      </w:r>
      <w:r>
        <w:rPr>
          <w:rFonts w:hint="eastAsia" w:ascii="宋体" w:hAnsi="宋体" w:eastAsia="宋体" w:cs="宋体"/>
          <w:color w:val="auto"/>
          <w:sz w:val="24"/>
          <w:szCs w:val="24"/>
          <w:highlight w:val="none"/>
        </w:rPr>
        <w:t>协商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一致</w:t>
      </w:r>
      <w:r>
        <w:rPr>
          <w:rFonts w:hint="eastAsia" w:ascii="宋体" w:hAnsi="宋体" w:eastAsia="宋体" w:cs="宋体"/>
          <w:color w:val="auto"/>
          <w:sz w:val="24"/>
          <w:szCs w:val="24"/>
          <w:highlight w:val="none"/>
          <w:lang w:eastAsia="zh-CN"/>
        </w:rPr>
        <w:t>同意</w:t>
      </w:r>
      <w:r>
        <w:rPr>
          <w:rFonts w:hint="eastAsia" w:ascii="宋体" w:hAnsi="宋体" w:eastAsia="宋体" w:cs="宋体"/>
          <w:color w:val="auto"/>
          <w:sz w:val="24"/>
          <w:szCs w:val="24"/>
          <w:highlight w:val="none"/>
          <w:lang w:val="en-US" w:eastAsia="zh-CN"/>
        </w:rPr>
        <w:t>订立本合同如下条款，愿意共同遵守执行</w:t>
      </w:r>
      <w:r>
        <w:rPr>
          <w:rFonts w:hint="eastAsia" w:ascii="宋体" w:hAnsi="宋体" w:eastAsia="宋体" w:cs="宋体"/>
          <w:color w:val="auto"/>
          <w:sz w:val="24"/>
          <w:szCs w:val="24"/>
          <w:highlight w:val="none"/>
          <w:lang w:eastAsia="zh-CN"/>
        </w:rPr>
        <w:t>。</w:t>
      </w:r>
    </w:p>
    <w:p w14:paraId="40469BCF">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 xml:space="preserve"> </w:t>
      </w:r>
      <w:bookmarkStart w:id="7" w:name="_Toc351203481"/>
      <w:r>
        <w:rPr>
          <w:rFonts w:hint="eastAsia" w:ascii="宋体" w:hAnsi="宋体" w:eastAsia="宋体" w:cs="宋体"/>
          <w:b w:val="0"/>
          <w:color w:val="auto"/>
          <w:kern w:val="2"/>
          <w:sz w:val="24"/>
          <w:szCs w:val="24"/>
          <w:highlight w:val="none"/>
          <w:lang w:val="en-US" w:eastAsia="zh-CN" w:bidi="ar-SA"/>
        </w:rPr>
        <w:t>一、工程概况</w:t>
      </w:r>
      <w:bookmarkEnd w:id="7"/>
    </w:p>
    <w:p w14:paraId="23753542">
      <w:pPr>
        <w:shd w:val="clear" w:color="auto" w:fill="FFFFFF"/>
        <w:spacing w:line="360" w:lineRule="auto"/>
        <w:ind w:firstLine="470" w:firstLineChars="196"/>
        <w:jc w:val="left"/>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1.工程名称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eastAsia="zh-CN"/>
        </w:rPr>
        <w:t>警察业务用房维修工程</w:t>
      </w:r>
    </w:p>
    <w:p w14:paraId="19ED2364">
      <w:pPr>
        <w:shd w:val="clear" w:color="auto" w:fill="FFFFFF"/>
        <w:spacing w:line="360" w:lineRule="auto"/>
        <w:ind w:firstLine="470" w:firstLineChars="196"/>
        <w:jc w:val="left"/>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2.工程地点：</w:t>
      </w:r>
      <w:r>
        <w:rPr>
          <w:rFonts w:hint="eastAsia" w:ascii="宋体" w:hAnsi="宋体" w:eastAsia="宋体" w:cs="宋体"/>
          <w:color w:val="auto"/>
          <w:sz w:val="24"/>
          <w:szCs w:val="24"/>
          <w:highlight w:val="none"/>
          <w:u w:val="single"/>
        </w:rPr>
        <w:t>陕西省渭南市富平县庄里镇建材路3号</w:t>
      </w:r>
    </w:p>
    <w:p w14:paraId="0896178D">
      <w:pPr>
        <w:shd w:val="clear" w:color="auto" w:fill="FFFFFF"/>
        <w:spacing w:line="360" w:lineRule="auto"/>
        <w:ind w:firstLine="470" w:firstLineChars="196"/>
        <w:jc w:val="left"/>
        <w:rPr>
          <w:rFonts w:hint="default"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3.工程立项批准文号：</w:t>
      </w:r>
    </w:p>
    <w:p w14:paraId="045B9CBD">
      <w:pPr>
        <w:shd w:val="clear" w:color="auto" w:fill="FFFFFF"/>
        <w:spacing w:line="360" w:lineRule="auto"/>
        <w:ind w:firstLine="470" w:firstLineChars="196"/>
        <w:jc w:val="left"/>
        <w:rPr>
          <w:rFonts w:hint="default" w:ascii="宋体" w:hAnsi="宋体" w:eastAsia="宋体" w:cs="宋体"/>
          <w:color w:val="auto"/>
          <w:sz w:val="24"/>
          <w:szCs w:val="24"/>
          <w:highlight w:val="none"/>
          <w:u w:val="single"/>
          <w:lang w:val="en-US" w:eastAsia="zh-CN"/>
        </w:rPr>
      </w:pPr>
      <w:r>
        <w:rPr>
          <w:rFonts w:hint="eastAsia" w:ascii="宋体" w:hAnsi="宋体" w:eastAsia="宋体" w:cs="宋体"/>
          <w:bCs/>
          <w:color w:val="auto"/>
          <w:sz w:val="24"/>
          <w:szCs w:val="24"/>
          <w:highlight w:val="none"/>
        </w:rPr>
        <w:t>4.资金来源：</w:t>
      </w:r>
    </w:p>
    <w:p w14:paraId="12557C7F">
      <w:pPr>
        <w:shd w:val="clear" w:color="auto" w:fill="FFFFFF"/>
        <w:spacing w:line="360" w:lineRule="auto"/>
        <w:ind w:left="0" w:leftChars="0" w:firstLine="470" w:firstLineChars="196"/>
        <w:jc w:val="left"/>
        <w:rPr>
          <w:rFonts w:hint="eastAsia" w:ascii="宋体" w:hAnsi="宋体" w:eastAsia="宋体" w:cs="宋体"/>
          <w:color w:val="auto"/>
          <w:sz w:val="24"/>
          <w:highlight w:val="none"/>
        </w:rPr>
      </w:pPr>
      <w:r>
        <w:rPr>
          <w:rFonts w:hint="eastAsia" w:ascii="宋体" w:hAnsi="宋体" w:eastAsia="宋体" w:cs="宋体"/>
          <w:bCs/>
          <w:color w:val="auto"/>
          <w:sz w:val="24"/>
          <w:szCs w:val="24"/>
          <w:highlight w:val="none"/>
        </w:rPr>
        <w:t>5.工程内容：</w:t>
      </w:r>
    </w:p>
    <w:p w14:paraId="0B8958D8">
      <w:pPr>
        <w:shd w:val="clear" w:color="auto" w:fill="FFFFFF"/>
        <w:spacing w:line="360" w:lineRule="auto"/>
        <w:ind w:firstLine="470" w:firstLineChars="196"/>
        <w:jc w:val="left"/>
        <w:rPr>
          <w:rFonts w:hint="eastAsia" w:ascii="宋体" w:hAnsi="宋体" w:eastAsia="宋体" w:cs="宋体"/>
          <w:bCs/>
          <w:color w:val="auto"/>
          <w:sz w:val="24"/>
          <w:szCs w:val="24"/>
          <w:highlight w:val="none"/>
          <w:u w:val="single"/>
          <w:lang w:val="en-US" w:eastAsia="zh-CN"/>
        </w:rPr>
      </w:pPr>
      <w:r>
        <w:rPr>
          <w:rFonts w:hint="eastAsia" w:ascii="宋体" w:hAnsi="宋体" w:eastAsia="宋体" w:cs="宋体"/>
          <w:bCs/>
          <w:color w:val="auto"/>
          <w:sz w:val="24"/>
          <w:szCs w:val="24"/>
          <w:highlight w:val="none"/>
        </w:rPr>
        <w:t>6.工程承包范围：</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招标范围为施工图及磋商文件包含的全部内容</w:t>
      </w:r>
      <w:r>
        <w:rPr>
          <w:rFonts w:hint="eastAsia" w:ascii="宋体" w:hAnsi="宋体" w:eastAsia="宋体" w:cs="宋体"/>
          <w:bCs/>
          <w:color w:val="auto"/>
          <w:sz w:val="24"/>
          <w:szCs w:val="24"/>
          <w:highlight w:val="none"/>
          <w:u w:val="single"/>
          <w:lang w:val="en-US" w:eastAsia="zh-CN"/>
        </w:rPr>
        <w:t xml:space="preserve">     </w:t>
      </w:r>
    </w:p>
    <w:p w14:paraId="4462F358">
      <w:pPr>
        <w:shd w:val="clear" w:color="auto" w:fill="FFFFFF"/>
        <w:spacing w:line="360" w:lineRule="auto"/>
        <w:ind w:firstLine="470" w:firstLineChars="196"/>
        <w:jc w:val="left"/>
        <w:rPr>
          <w:rFonts w:hint="eastAsia" w:ascii="宋体" w:hAnsi="宋体" w:eastAsia="宋体" w:cs="宋体"/>
          <w:b w:val="0"/>
          <w:color w:val="auto"/>
          <w:sz w:val="24"/>
          <w:szCs w:val="24"/>
          <w:highlight w:val="none"/>
        </w:rPr>
      </w:pPr>
      <w:bookmarkStart w:id="8" w:name="_Toc351203482"/>
      <w:r>
        <w:rPr>
          <w:rFonts w:hint="eastAsia" w:ascii="宋体" w:hAnsi="宋体" w:eastAsia="宋体" w:cs="宋体"/>
          <w:b w:val="0"/>
          <w:color w:val="auto"/>
          <w:sz w:val="24"/>
          <w:szCs w:val="24"/>
          <w:highlight w:val="none"/>
        </w:rPr>
        <w:t>二、合同工期</w:t>
      </w:r>
      <w:bookmarkEnd w:id="8"/>
    </w:p>
    <w:p w14:paraId="201894B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计划开工日期：</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日。</w:t>
      </w:r>
    </w:p>
    <w:p w14:paraId="4C80154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计划竣工日期：</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日。</w:t>
      </w:r>
    </w:p>
    <w:p w14:paraId="0ACD59C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工期总日历天数：</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天。工期总日历天数与根据前述计划开竣工日期计算的工期天数不一致的，以工期总日历天数为准。</w:t>
      </w:r>
    </w:p>
    <w:p w14:paraId="18C1D325">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bookmarkStart w:id="9" w:name="_Toc351203483"/>
      <w:r>
        <w:rPr>
          <w:rFonts w:hint="eastAsia" w:ascii="宋体" w:hAnsi="宋体" w:eastAsia="宋体" w:cs="宋体"/>
          <w:b w:val="0"/>
          <w:color w:val="auto"/>
          <w:kern w:val="2"/>
          <w:sz w:val="24"/>
          <w:szCs w:val="24"/>
          <w:highlight w:val="none"/>
          <w:lang w:val="en-US" w:eastAsia="zh-CN" w:bidi="ar-SA"/>
        </w:rPr>
        <w:t>三、质量标准</w:t>
      </w:r>
      <w:bookmarkEnd w:id="9"/>
    </w:p>
    <w:p w14:paraId="0EA3FB84">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工程质量符合</w:t>
      </w:r>
      <w:r>
        <w:rPr>
          <w:rFonts w:hint="eastAsia" w:ascii="宋体" w:hAnsi="宋体" w:eastAsia="宋体" w:cs="宋体"/>
          <w:color w:val="auto"/>
          <w:sz w:val="24"/>
          <w:szCs w:val="24"/>
          <w:highlight w:val="none"/>
          <w:u w:val="single"/>
        </w:rPr>
        <w:t>国家</w:t>
      </w:r>
      <w:r>
        <w:rPr>
          <w:rFonts w:hint="eastAsia" w:ascii="宋体" w:hAnsi="宋体" w:eastAsia="宋体" w:cs="宋体"/>
          <w:color w:val="auto"/>
          <w:sz w:val="24"/>
          <w:szCs w:val="24"/>
          <w:highlight w:val="none"/>
          <w:u w:val="single"/>
          <w:lang w:eastAsia="zh-CN"/>
        </w:rPr>
        <w:t>GB50300-2013</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eastAsia="zh-CN"/>
        </w:rPr>
        <w:t>建筑工程施工质量验收统一标准</w:t>
      </w:r>
      <w:r>
        <w:rPr>
          <w:rFonts w:hint="eastAsia" w:ascii="宋体" w:hAnsi="宋体" w:eastAsia="宋体" w:cs="宋体"/>
          <w:color w:val="auto"/>
          <w:sz w:val="24"/>
          <w:szCs w:val="24"/>
          <w:highlight w:val="none"/>
          <w:u w:val="single"/>
        </w:rPr>
        <w:t>》合格等级标准</w:t>
      </w:r>
      <w:r>
        <w:rPr>
          <w:rFonts w:hint="eastAsia" w:ascii="宋体" w:hAnsi="宋体" w:eastAsia="宋体" w:cs="宋体"/>
          <w:color w:val="auto"/>
          <w:sz w:val="24"/>
          <w:szCs w:val="24"/>
          <w:highlight w:val="none"/>
          <w:u w:val="single"/>
          <w:lang w:eastAsia="zh-CN"/>
        </w:rPr>
        <w:t>。</w:t>
      </w:r>
    </w:p>
    <w:p w14:paraId="78D29B94">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 xml:space="preserve"> </w:t>
      </w:r>
      <w:bookmarkStart w:id="10" w:name="_Toc351203484"/>
      <w:r>
        <w:rPr>
          <w:rFonts w:hint="eastAsia" w:ascii="宋体" w:hAnsi="宋体" w:eastAsia="宋体" w:cs="宋体"/>
          <w:b w:val="0"/>
          <w:color w:val="auto"/>
          <w:kern w:val="2"/>
          <w:sz w:val="24"/>
          <w:szCs w:val="24"/>
          <w:highlight w:val="none"/>
          <w:lang w:val="en-US" w:eastAsia="zh-CN" w:bidi="ar-SA"/>
        </w:rPr>
        <w:t>四、签约合同价与合同价格形式</w:t>
      </w:r>
      <w:bookmarkEnd w:id="10"/>
      <w:r>
        <w:rPr>
          <w:rFonts w:hint="eastAsia" w:ascii="宋体" w:hAnsi="宋体" w:eastAsia="宋体" w:cs="宋体"/>
          <w:b w:val="0"/>
          <w:color w:val="auto"/>
          <w:kern w:val="2"/>
          <w:sz w:val="24"/>
          <w:szCs w:val="24"/>
          <w:highlight w:val="none"/>
          <w:lang w:val="en-US" w:eastAsia="zh-CN" w:bidi="ar-SA"/>
        </w:rPr>
        <w:tab/>
      </w:r>
    </w:p>
    <w:p w14:paraId="2A53064E">
      <w:pPr>
        <w:shd w:val="clear" w:color="auto" w:fill="FFFFFF"/>
        <w:spacing w:line="360" w:lineRule="auto"/>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1.签约合同价为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签订合同时根据具体情况确定，此处为价款格式，不涉金额</w:t>
      </w:r>
      <w:r>
        <w:rPr>
          <w:rFonts w:hint="eastAsia" w:ascii="宋体" w:hAnsi="宋体" w:eastAsia="宋体" w:cs="宋体"/>
          <w:color w:val="auto"/>
          <w:sz w:val="24"/>
          <w:szCs w:val="24"/>
          <w:highlight w:val="none"/>
          <w:lang w:eastAsia="zh-CN"/>
        </w:rPr>
        <w:t>）</w:t>
      </w:r>
    </w:p>
    <w:p w14:paraId="5B056368">
      <w:pPr>
        <w:shd w:val="clear" w:color="auto" w:fill="FFFFFF"/>
        <w:spacing w:line="360" w:lineRule="auto"/>
        <w:ind w:firstLine="600" w:firstLineChars="2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小写：</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7FD934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w:t>
      </w:r>
    </w:p>
    <w:p w14:paraId="518801E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（1）安全文明施工费：</w:t>
      </w:r>
    </w:p>
    <w:p w14:paraId="23A25935">
      <w:pPr>
        <w:shd w:val="clear" w:color="auto" w:fill="FFFFFF"/>
        <w:spacing w:line="360" w:lineRule="auto"/>
        <w:ind w:firstLine="1080" w:firstLineChars="4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小写：</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0E891C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（2）材料和工程设备暂估价金额：</w:t>
      </w:r>
    </w:p>
    <w:p w14:paraId="2A262A7B">
      <w:pPr>
        <w:shd w:val="clear" w:color="auto" w:fill="FFFFFF"/>
        <w:spacing w:line="360" w:lineRule="auto"/>
        <w:ind w:firstLine="1080" w:firstLineChars="4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小写：</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6137B9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（3）专业工程暂估价金额：</w:t>
      </w:r>
    </w:p>
    <w:p w14:paraId="5F770A0E">
      <w:pPr>
        <w:shd w:val="clear" w:color="auto" w:fill="FFFFFF"/>
        <w:spacing w:line="360" w:lineRule="auto"/>
        <w:ind w:firstLine="1080" w:firstLineChars="4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小写：</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36D222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（4）暂列金额：</w:t>
      </w:r>
    </w:p>
    <w:p w14:paraId="60AA18BF">
      <w:pPr>
        <w:shd w:val="clear" w:color="auto" w:fill="FFFFFF"/>
        <w:spacing w:line="360" w:lineRule="auto"/>
        <w:ind w:firstLine="1080" w:firstLineChars="4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小写：</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71343D4B">
      <w:pPr>
        <w:widowControl w:val="0"/>
        <w:spacing w:before="120" w:line="360" w:lineRule="auto"/>
        <w:ind w:firstLine="480" w:firstLineChars="200"/>
        <w:jc w:val="left"/>
        <w:rPr>
          <w:rFonts w:hint="default" w:ascii="Cambria" w:hAnsi="Cambria" w:eastAsia="宋体" w:cs="Times New Roman"/>
          <w:kern w:val="2"/>
          <w:sz w:val="24"/>
          <w:szCs w:val="24"/>
          <w:highlight w:val="none"/>
          <w:lang w:val="en-US" w:eastAsia="zh-CN" w:bidi="ar-SA"/>
        </w:rPr>
      </w:pPr>
      <w:r>
        <w:rPr>
          <w:rFonts w:hint="eastAsia" w:ascii="Cambria" w:hAnsi="Cambria" w:eastAsia="宋体" w:cs="Times New Roman"/>
          <w:kern w:val="2"/>
          <w:sz w:val="24"/>
          <w:szCs w:val="24"/>
          <w:highlight w:val="none"/>
          <w:lang w:val="en-US" w:eastAsia="zh-CN" w:bidi="ar-SA"/>
        </w:rPr>
        <w:t>本工程以下费用均由承包人代为支付，招标及造价咨询费25000元；审计费12000元。实际代支付费用均依据相关文件及合同据实结算，工程结算中只对实际工程建设内容部分进行结算，并附相关结算说明。</w:t>
      </w:r>
    </w:p>
    <w:p w14:paraId="13AD7E7C">
      <w:pPr>
        <w:numPr>
          <w:ilvl w:val="0"/>
          <w:numId w:val="1"/>
        </w:num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合同价格形式：</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eastAsia="zh-CN"/>
        </w:rPr>
        <w:t>固定综合单价</w:t>
      </w:r>
      <w:r>
        <w:rPr>
          <w:rFonts w:hint="eastAsia" w:ascii="宋体" w:hAnsi="宋体" w:eastAsia="宋体" w:cs="宋体"/>
          <w:color w:val="auto"/>
          <w:sz w:val="24"/>
          <w:szCs w:val="24"/>
          <w:highlight w:val="none"/>
          <w:u w:val="single"/>
        </w:rPr>
        <w:t xml:space="preserve">合同               </w:t>
      </w:r>
      <w:r>
        <w:rPr>
          <w:rFonts w:hint="eastAsia" w:ascii="宋体" w:hAnsi="宋体" w:eastAsia="宋体" w:cs="宋体"/>
          <w:color w:val="auto"/>
          <w:sz w:val="24"/>
          <w:szCs w:val="24"/>
          <w:highlight w:val="none"/>
        </w:rPr>
        <w:t>。</w:t>
      </w:r>
    </w:p>
    <w:p w14:paraId="42AEAFA0">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 xml:space="preserve"> </w:t>
      </w:r>
      <w:bookmarkStart w:id="11" w:name="_Toc351203485"/>
      <w:r>
        <w:rPr>
          <w:rFonts w:hint="eastAsia" w:ascii="宋体" w:hAnsi="宋体" w:eastAsia="宋体" w:cs="宋体"/>
          <w:b w:val="0"/>
          <w:color w:val="auto"/>
          <w:kern w:val="2"/>
          <w:sz w:val="24"/>
          <w:szCs w:val="24"/>
          <w:highlight w:val="none"/>
          <w:lang w:val="en-US" w:eastAsia="zh-CN" w:bidi="ar-SA"/>
        </w:rPr>
        <w:t>五、</w:t>
      </w:r>
      <w:bookmarkEnd w:id="11"/>
      <w:r>
        <w:rPr>
          <w:rFonts w:hint="eastAsia" w:ascii="宋体" w:hAnsi="宋体" w:eastAsia="宋体" w:cs="宋体"/>
          <w:b w:val="0"/>
          <w:color w:val="auto"/>
          <w:kern w:val="2"/>
          <w:sz w:val="24"/>
          <w:szCs w:val="24"/>
          <w:highlight w:val="none"/>
          <w:lang w:val="en-US" w:eastAsia="zh-CN" w:bidi="ar-SA"/>
        </w:rPr>
        <w:t>项目经理</w:t>
      </w:r>
    </w:p>
    <w:p w14:paraId="3B0666D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承包人项目经理：</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3C3F25A5">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 xml:space="preserve"> </w:t>
      </w:r>
      <w:bookmarkStart w:id="12" w:name="_Toc351203486"/>
      <w:r>
        <w:rPr>
          <w:rFonts w:hint="eastAsia" w:ascii="宋体" w:hAnsi="宋体" w:eastAsia="宋体" w:cs="宋体"/>
          <w:b w:val="0"/>
          <w:color w:val="auto"/>
          <w:kern w:val="2"/>
          <w:sz w:val="24"/>
          <w:szCs w:val="24"/>
          <w:highlight w:val="none"/>
          <w:lang w:val="en-US" w:eastAsia="zh-CN" w:bidi="ar-SA"/>
        </w:rPr>
        <w:t>六、合同文件构成</w:t>
      </w:r>
      <w:bookmarkEnd w:id="12"/>
    </w:p>
    <w:p w14:paraId="33EC6669">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w:t>
      </w:r>
      <w:r>
        <w:rPr>
          <w:rFonts w:hint="eastAsia" w:ascii="宋体" w:hAnsi="宋体" w:eastAsia="宋体" w:cs="宋体"/>
          <w:bCs/>
          <w:color w:val="auto"/>
          <w:sz w:val="24"/>
          <w:szCs w:val="24"/>
          <w:highlight w:val="none"/>
          <w:lang w:val="en-US" w:eastAsia="zh-CN"/>
        </w:rPr>
        <w:t>合同</w:t>
      </w:r>
      <w:r>
        <w:rPr>
          <w:rFonts w:hint="eastAsia" w:ascii="宋体" w:hAnsi="宋体" w:eastAsia="宋体" w:cs="宋体"/>
          <w:bCs/>
          <w:color w:val="auto"/>
          <w:sz w:val="24"/>
          <w:szCs w:val="24"/>
          <w:highlight w:val="none"/>
        </w:rPr>
        <w:t>与下列文件一起构成</w:t>
      </w:r>
      <w:r>
        <w:rPr>
          <w:rFonts w:hint="eastAsia" w:ascii="宋体" w:hAnsi="宋体" w:eastAsia="宋体" w:cs="宋体"/>
          <w:bCs/>
          <w:color w:val="auto"/>
          <w:sz w:val="24"/>
          <w:szCs w:val="24"/>
          <w:highlight w:val="none"/>
          <w:lang w:val="en-US" w:eastAsia="zh-CN"/>
        </w:rPr>
        <w:t>项目招标合同</w:t>
      </w:r>
      <w:r>
        <w:rPr>
          <w:rFonts w:hint="eastAsia" w:ascii="宋体" w:hAnsi="宋体" w:eastAsia="宋体" w:cs="宋体"/>
          <w:bCs/>
          <w:color w:val="auto"/>
          <w:sz w:val="24"/>
          <w:szCs w:val="24"/>
          <w:highlight w:val="none"/>
        </w:rPr>
        <w:t>文件：</w:t>
      </w:r>
    </w:p>
    <w:p w14:paraId="25F1952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（1）中标通知书；</w:t>
      </w:r>
    </w:p>
    <w:p w14:paraId="7862CEC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（2）投标函及其附录； </w:t>
      </w:r>
    </w:p>
    <w:p w14:paraId="653AC7A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（3）专用合同条款及其附件；</w:t>
      </w:r>
    </w:p>
    <w:p w14:paraId="6FBA71E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（4）通用合同条款；</w:t>
      </w:r>
    </w:p>
    <w:p w14:paraId="59D7F5D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（5）技术标准和要求；</w:t>
      </w:r>
    </w:p>
    <w:p w14:paraId="2DCC73F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（6）图纸；</w:t>
      </w:r>
    </w:p>
    <w:p w14:paraId="16633C2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（7）已标价工程量清单或预算书；</w:t>
      </w:r>
    </w:p>
    <w:p w14:paraId="18848DF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（8）其他合同文件。</w:t>
      </w:r>
    </w:p>
    <w:p w14:paraId="0926D4B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在合同订立及履行过程中形成的与合同有关的文件均构成</w:t>
      </w:r>
      <w:r>
        <w:rPr>
          <w:rFonts w:hint="eastAsia" w:ascii="宋体" w:hAnsi="宋体" w:eastAsia="宋体" w:cs="宋体"/>
          <w:color w:val="auto"/>
          <w:sz w:val="24"/>
          <w:szCs w:val="24"/>
          <w:highlight w:val="none"/>
          <w:lang w:val="en-US" w:eastAsia="zh-CN"/>
        </w:rPr>
        <w:t>本</w:t>
      </w:r>
      <w:r>
        <w:rPr>
          <w:rFonts w:hint="eastAsia" w:ascii="宋体" w:hAnsi="宋体" w:eastAsia="宋体" w:cs="宋体"/>
          <w:color w:val="auto"/>
          <w:sz w:val="24"/>
          <w:szCs w:val="24"/>
          <w:highlight w:val="none"/>
        </w:rPr>
        <w:t>合同组成部分。</w:t>
      </w:r>
    </w:p>
    <w:p w14:paraId="56E2B41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7E07AC8C">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 xml:space="preserve"> </w:t>
      </w:r>
      <w:bookmarkStart w:id="13" w:name="_Toc351203487"/>
      <w:r>
        <w:rPr>
          <w:rFonts w:hint="eastAsia" w:ascii="宋体" w:hAnsi="宋体" w:eastAsia="宋体" w:cs="宋体"/>
          <w:b w:val="0"/>
          <w:color w:val="auto"/>
          <w:kern w:val="2"/>
          <w:sz w:val="24"/>
          <w:szCs w:val="24"/>
          <w:highlight w:val="none"/>
          <w:lang w:val="en-US" w:eastAsia="zh-CN" w:bidi="ar-SA"/>
        </w:rPr>
        <w:t>七、承诺</w:t>
      </w:r>
      <w:bookmarkEnd w:id="13"/>
    </w:p>
    <w:p w14:paraId="22EA7AFF">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1.发包人承诺按照法律规定履行项目审批手续、筹集工程建设资金并按照合同约定的期限和方式支付合同价款。</w:t>
      </w:r>
    </w:p>
    <w:p w14:paraId="582199AD">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2.承包人承诺按照法律规定及合同约定组织完成工程施工，确保工程质量和安全，</w:t>
      </w:r>
      <w:r>
        <w:rPr>
          <w:rFonts w:hint="eastAsia" w:ascii="宋体" w:hAnsi="宋体" w:eastAsia="宋体" w:cs="宋体"/>
          <w:bCs/>
          <w:color w:val="auto"/>
          <w:sz w:val="24"/>
          <w:szCs w:val="24"/>
          <w:highlight w:val="none"/>
          <w:lang w:eastAsia="zh-CN"/>
        </w:rPr>
        <w:t>未经甲方书面同意，绝</w:t>
      </w:r>
      <w:r>
        <w:rPr>
          <w:rFonts w:hint="eastAsia" w:ascii="宋体" w:hAnsi="宋体" w:eastAsia="宋体" w:cs="宋体"/>
          <w:bCs/>
          <w:color w:val="auto"/>
          <w:sz w:val="24"/>
          <w:szCs w:val="24"/>
          <w:highlight w:val="none"/>
        </w:rPr>
        <w:t>不进行转包及违法分包，并在缺陷责任期及保修期内承担相应的工程维修责任。</w:t>
      </w:r>
    </w:p>
    <w:p w14:paraId="70466966">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3.发包人和承包人通过招投标形式签订合同的，双方理解并承诺不再就同一工程另行签订与合同实质性内容相背离的协议。</w:t>
      </w:r>
    </w:p>
    <w:p w14:paraId="1D85A303">
      <w:pPr>
        <w:shd w:val="clear" w:color="auto" w:fill="FFFFFF"/>
        <w:spacing w:line="360" w:lineRule="auto"/>
        <w:ind w:firstLine="482" w:firstLineChars="200"/>
        <w:jc w:val="left"/>
        <w:rPr>
          <w:rFonts w:hint="eastAsia" w:ascii="宋体" w:hAnsi="宋体" w:eastAsia="宋体" w:cs="宋体"/>
          <w:bCs/>
          <w:color w:val="auto"/>
          <w:sz w:val="24"/>
          <w:szCs w:val="24"/>
          <w:highlight w:val="none"/>
        </w:rPr>
      </w:pPr>
      <w:bookmarkStart w:id="14" w:name="_Toc351203488"/>
      <w:r>
        <w:rPr>
          <w:rFonts w:hint="eastAsia" w:ascii="宋体" w:hAnsi="宋体" w:eastAsia="宋体" w:cs="宋体"/>
          <w:b/>
          <w:color w:val="auto"/>
          <w:sz w:val="24"/>
          <w:szCs w:val="24"/>
          <w:highlight w:val="none"/>
        </w:rPr>
        <w:t xml:space="preserve">    八、词语含义</w:t>
      </w:r>
      <w:bookmarkEnd w:id="14"/>
    </w:p>
    <w:p w14:paraId="5FFBD2F8">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本协议书中词语含义与第二部分通用合同条款中赋予的含义相同。</w:t>
      </w:r>
    </w:p>
    <w:p w14:paraId="4253F568">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 xml:space="preserve">  </w:t>
      </w:r>
      <w:bookmarkStart w:id="15" w:name="_Toc351203489"/>
      <w:r>
        <w:rPr>
          <w:rFonts w:hint="eastAsia" w:ascii="宋体" w:hAnsi="宋体" w:eastAsia="宋体" w:cs="宋体"/>
          <w:b w:val="0"/>
          <w:color w:val="auto"/>
          <w:kern w:val="2"/>
          <w:sz w:val="24"/>
          <w:szCs w:val="24"/>
          <w:highlight w:val="none"/>
          <w:lang w:val="en-US" w:eastAsia="zh-CN" w:bidi="ar-SA"/>
        </w:rPr>
        <w:t>九、签订时间</w:t>
      </w:r>
      <w:bookmarkEnd w:id="15"/>
    </w:p>
    <w:p w14:paraId="2870331D">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日签订。</w:t>
      </w:r>
    </w:p>
    <w:p w14:paraId="790DA5CA">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bookmarkStart w:id="16" w:name="_Toc351203490"/>
      <w:r>
        <w:rPr>
          <w:rFonts w:hint="eastAsia" w:ascii="宋体" w:hAnsi="宋体" w:eastAsia="宋体" w:cs="宋体"/>
          <w:b w:val="0"/>
          <w:color w:val="auto"/>
          <w:kern w:val="2"/>
          <w:sz w:val="24"/>
          <w:szCs w:val="24"/>
          <w:highlight w:val="none"/>
          <w:lang w:val="en-US" w:eastAsia="zh-CN" w:bidi="ar-SA"/>
        </w:rPr>
        <w:t>十、签订地点</w:t>
      </w:r>
      <w:bookmarkEnd w:id="16"/>
    </w:p>
    <w:p w14:paraId="0CB37F5D">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本合同在</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签订。</w:t>
      </w:r>
    </w:p>
    <w:p w14:paraId="7BF6956B">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bookmarkStart w:id="17" w:name="_Toc351203491"/>
      <w:r>
        <w:rPr>
          <w:rFonts w:hint="eastAsia" w:ascii="宋体" w:hAnsi="宋体" w:eastAsia="宋体" w:cs="宋体"/>
          <w:b w:val="0"/>
          <w:color w:val="auto"/>
          <w:kern w:val="2"/>
          <w:sz w:val="24"/>
          <w:szCs w:val="24"/>
          <w:highlight w:val="none"/>
          <w:lang w:val="en-US" w:eastAsia="zh-CN" w:bidi="ar-SA"/>
        </w:rPr>
        <w:t>十一、补充协议</w:t>
      </w:r>
      <w:bookmarkEnd w:id="17"/>
    </w:p>
    <w:p w14:paraId="452130C4">
      <w:pPr>
        <w:shd w:val="clear" w:color="auto" w:fill="FFFFFF"/>
        <w:spacing w:line="360" w:lineRule="auto"/>
        <w:ind w:firstLine="480" w:firstLineChars="200"/>
        <w:jc w:val="left"/>
        <w:rPr>
          <w:rFonts w:hint="eastAsia" w:ascii="宋体" w:hAnsi="宋体" w:eastAsia="宋体" w:cs="宋体"/>
          <w:b/>
          <w:bCs/>
          <w:color w:val="auto"/>
          <w:sz w:val="24"/>
          <w:szCs w:val="24"/>
          <w:highlight w:val="none"/>
        </w:rPr>
      </w:pPr>
      <w:r>
        <w:rPr>
          <w:rFonts w:hint="eastAsia" w:ascii="宋体" w:hAnsi="宋体" w:eastAsia="宋体" w:cs="宋体"/>
          <w:bCs/>
          <w:color w:val="auto"/>
          <w:sz w:val="24"/>
          <w:szCs w:val="24"/>
          <w:highlight w:val="none"/>
        </w:rPr>
        <w:t>合同未尽事宜，合同当事人另行签订补充</w:t>
      </w:r>
      <w:r>
        <w:rPr>
          <w:rFonts w:hint="eastAsia" w:ascii="宋体" w:hAnsi="宋体" w:eastAsia="宋体" w:cs="宋体"/>
          <w:bCs/>
          <w:color w:val="auto"/>
          <w:sz w:val="24"/>
          <w:szCs w:val="24"/>
          <w:highlight w:val="none"/>
          <w:lang w:val="en-US" w:eastAsia="zh-CN"/>
        </w:rPr>
        <w:t>合同/</w:t>
      </w:r>
      <w:r>
        <w:rPr>
          <w:rFonts w:hint="eastAsia" w:ascii="宋体" w:hAnsi="宋体" w:eastAsia="宋体" w:cs="宋体"/>
          <w:bCs/>
          <w:color w:val="auto"/>
          <w:sz w:val="24"/>
          <w:szCs w:val="24"/>
          <w:highlight w:val="none"/>
        </w:rPr>
        <w:t>协议，补充</w:t>
      </w:r>
      <w:r>
        <w:rPr>
          <w:rFonts w:hint="eastAsia" w:ascii="宋体" w:hAnsi="宋体" w:eastAsia="宋体" w:cs="宋体"/>
          <w:bCs/>
          <w:color w:val="auto"/>
          <w:sz w:val="24"/>
          <w:szCs w:val="24"/>
          <w:highlight w:val="none"/>
          <w:lang w:val="en-US" w:eastAsia="zh-CN"/>
        </w:rPr>
        <w:t>合同/</w:t>
      </w:r>
      <w:r>
        <w:rPr>
          <w:rFonts w:hint="eastAsia" w:ascii="宋体" w:hAnsi="宋体" w:eastAsia="宋体" w:cs="宋体"/>
          <w:bCs/>
          <w:color w:val="auto"/>
          <w:sz w:val="24"/>
          <w:szCs w:val="24"/>
          <w:highlight w:val="none"/>
        </w:rPr>
        <w:t>协议是</w:t>
      </w:r>
      <w:r>
        <w:rPr>
          <w:rFonts w:hint="eastAsia" w:ascii="宋体" w:hAnsi="宋体" w:eastAsia="宋体" w:cs="宋体"/>
          <w:bCs/>
          <w:color w:val="auto"/>
          <w:sz w:val="24"/>
          <w:szCs w:val="24"/>
          <w:highlight w:val="none"/>
          <w:lang w:val="en-US" w:eastAsia="zh-CN"/>
        </w:rPr>
        <w:t>本</w:t>
      </w:r>
      <w:r>
        <w:rPr>
          <w:rFonts w:hint="eastAsia" w:ascii="宋体" w:hAnsi="宋体" w:eastAsia="宋体" w:cs="宋体"/>
          <w:bCs/>
          <w:color w:val="auto"/>
          <w:sz w:val="24"/>
          <w:szCs w:val="24"/>
          <w:highlight w:val="none"/>
        </w:rPr>
        <w:t>合同的组成部分</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与本合同具有同等法律效力</w:t>
      </w:r>
      <w:r>
        <w:rPr>
          <w:rFonts w:hint="eastAsia" w:ascii="宋体" w:hAnsi="宋体" w:eastAsia="宋体" w:cs="宋体"/>
          <w:bCs/>
          <w:color w:val="auto"/>
          <w:sz w:val="24"/>
          <w:szCs w:val="24"/>
          <w:highlight w:val="none"/>
        </w:rPr>
        <w:t>。</w:t>
      </w:r>
    </w:p>
    <w:p w14:paraId="4A8BE98A">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bookmarkStart w:id="18" w:name="_Toc351203492"/>
      <w:r>
        <w:rPr>
          <w:rFonts w:hint="eastAsia" w:ascii="宋体" w:hAnsi="宋体" w:eastAsia="宋体" w:cs="宋体"/>
          <w:b w:val="0"/>
          <w:color w:val="auto"/>
          <w:kern w:val="2"/>
          <w:sz w:val="24"/>
          <w:szCs w:val="24"/>
          <w:highlight w:val="none"/>
          <w:lang w:val="en-US" w:eastAsia="zh-CN" w:bidi="ar-SA"/>
        </w:rPr>
        <w:t>十二、合同生效</w:t>
      </w:r>
      <w:bookmarkEnd w:id="18"/>
    </w:p>
    <w:p w14:paraId="23781D2E">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本合同自</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生效。</w:t>
      </w:r>
    </w:p>
    <w:p w14:paraId="62216A92">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Cs w:val="0"/>
          <w:color w:val="auto"/>
          <w:kern w:val="2"/>
          <w:sz w:val="24"/>
          <w:szCs w:val="24"/>
          <w:highlight w:val="none"/>
          <w:lang w:val="en-US" w:eastAsia="zh-CN" w:bidi="ar-SA"/>
        </w:rPr>
      </w:pPr>
      <w:r>
        <w:rPr>
          <w:rFonts w:hint="eastAsia" w:ascii="宋体" w:hAnsi="宋体" w:eastAsia="宋体" w:cs="宋体"/>
          <w:bCs w:val="0"/>
          <w:color w:val="auto"/>
          <w:kern w:val="2"/>
          <w:sz w:val="24"/>
          <w:szCs w:val="24"/>
          <w:highlight w:val="none"/>
          <w:lang w:val="en-US" w:eastAsia="zh-CN" w:bidi="ar-SA"/>
        </w:rPr>
        <w:t xml:space="preserve">    </w:t>
      </w:r>
      <w:bookmarkStart w:id="19" w:name="_Toc351203493"/>
      <w:r>
        <w:rPr>
          <w:rFonts w:hint="eastAsia" w:ascii="宋体" w:hAnsi="宋体" w:eastAsia="宋体" w:cs="宋体"/>
          <w:b w:val="0"/>
          <w:color w:val="auto"/>
          <w:kern w:val="2"/>
          <w:sz w:val="24"/>
          <w:szCs w:val="24"/>
          <w:highlight w:val="none"/>
          <w:lang w:val="en-US" w:eastAsia="zh-CN" w:bidi="ar-SA"/>
        </w:rPr>
        <w:t>十三、合同份数</w:t>
      </w:r>
      <w:bookmarkEnd w:id="19"/>
    </w:p>
    <w:p w14:paraId="7F974ACC">
      <w:pPr>
        <w:shd w:val="clear" w:color="auto" w:fill="FFFFFF"/>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本合同一式</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份，均具有同等法律效力，发包人执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份，承包人执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w:t>
      </w:r>
    </w:p>
    <w:p w14:paraId="136F48A7">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14:paraId="2E5ACED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  (公章)             承包人：  (公章)</w:t>
      </w:r>
    </w:p>
    <w:p w14:paraId="227E0C3A">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w:t>
      </w:r>
    </w:p>
    <w:p w14:paraId="495E7787">
      <w:pPr>
        <w:shd w:val="clear" w:color="auto" w:fill="FFFFFF"/>
        <w:spacing w:line="360" w:lineRule="auto"/>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签字或盖章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签字或盖章</w:t>
      </w:r>
      <w:r>
        <w:rPr>
          <w:rFonts w:hint="eastAsia" w:ascii="宋体" w:hAnsi="宋体" w:eastAsia="宋体" w:cs="宋体"/>
          <w:color w:val="auto"/>
          <w:sz w:val="24"/>
          <w:szCs w:val="24"/>
          <w:highlight w:val="none"/>
          <w:lang w:eastAsia="zh-CN"/>
        </w:rPr>
        <w:t>）：</w:t>
      </w:r>
    </w:p>
    <w:p w14:paraId="211C00DD">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14:paraId="0D9D0F0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签字</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签字</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3B70F08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102DF094">
      <w:pPr>
        <w:shd w:val="clear" w:color="auto" w:fill="FFFFFF"/>
        <w:tabs>
          <w:tab w:val="left" w:pos="4410"/>
        </w:tabs>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组织机构代码：</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组织机构代码：</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w:t>
      </w:r>
    </w:p>
    <w:p w14:paraId="5B47EA4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rPr>
        <w:t xml:space="preserve">        </w:t>
      </w:r>
    </w:p>
    <w:p w14:paraId="3114297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 xml:space="preserve">   </w:t>
      </w:r>
    </w:p>
    <w:p w14:paraId="65422E4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       </w:t>
      </w:r>
    </w:p>
    <w:p w14:paraId="55E5BE6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委托代理人：</w:t>
      </w:r>
      <w:r>
        <w:rPr>
          <w:rFonts w:hint="eastAsia" w:ascii="宋体" w:hAnsi="宋体" w:eastAsia="宋体" w:cs="宋体"/>
          <w:color w:val="auto"/>
          <w:sz w:val="24"/>
          <w:szCs w:val="24"/>
          <w:highlight w:val="none"/>
          <w:u w:val="single"/>
        </w:rPr>
        <w:t xml:space="preserve">             </w:t>
      </w:r>
    </w:p>
    <w:p w14:paraId="6EC754E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  话：</w:t>
      </w:r>
      <w:r>
        <w:rPr>
          <w:rFonts w:hint="eastAsia" w:ascii="宋体" w:hAnsi="宋体" w:eastAsia="宋体" w:cs="宋体"/>
          <w:color w:val="auto"/>
          <w:sz w:val="24"/>
          <w:szCs w:val="24"/>
          <w:highlight w:val="none"/>
          <w:u w:val="single"/>
        </w:rPr>
        <w:t xml:space="preserve">     </w:t>
      </w:r>
    </w:p>
    <w:p w14:paraId="2835225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   </w:t>
      </w:r>
    </w:p>
    <w:p w14:paraId="43AAAC9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w:t>
      </w:r>
    </w:p>
    <w:p w14:paraId="27DD905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开户银行：</w:t>
      </w:r>
      <w:r>
        <w:rPr>
          <w:rFonts w:hint="eastAsia" w:ascii="宋体" w:hAnsi="宋体" w:eastAsia="宋体" w:cs="宋体"/>
          <w:color w:val="auto"/>
          <w:sz w:val="24"/>
          <w:szCs w:val="24"/>
          <w:highlight w:val="none"/>
          <w:u w:val="single"/>
        </w:rPr>
        <w:t xml:space="preserve">   </w:t>
      </w:r>
    </w:p>
    <w:p w14:paraId="73077FE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账  号：</w:t>
      </w:r>
      <w:r>
        <w:rPr>
          <w:rFonts w:hint="eastAsia" w:ascii="宋体" w:hAnsi="宋体" w:eastAsia="宋体" w:cs="宋体"/>
          <w:color w:val="auto"/>
          <w:sz w:val="24"/>
          <w:szCs w:val="24"/>
          <w:highlight w:val="none"/>
          <w:u w:val="single"/>
        </w:rPr>
        <w:t xml:space="preserve">     </w:t>
      </w:r>
    </w:p>
    <w:p w14:paraId="33EAE596">
      <w:pPr>
        <w:keepNext/>
        <w:widowControl/>
        <w:shd w:val="clear" w:color="auto" w:fill="FFFFFF"/>
        <w:spacing w:line="360" w:lineRule="auto"/>
        <w:ind w:firstLine="480" w:firstLineChars="200"/>
        <w:jc w:val="center"/>
        <w:outlineLvl w:val="2"/>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br w:type="page"/>
      </w:r>
      <w:bookmarkStart w:id="20" w:name="_Toc351203494"/>
      <w:r>
        <w:rPr>
          <w:rFonts w:hint="eastAsia" w:ascii="宋体" w:hAnsi="宋体" w:eastAsia="宋体" w:cs="宋体"/>
          <w:color w:val="auto"/>
          <w:kern w:val="0"/>
          <w:sz w:val="24"/>
          <w:szCs w:val="24"/>
          <w:highlight w:val="none"/>
          <w:lang w:val="en-US" w:eastAsia="zh-CN" w:bidi="ar-SA"/>
        </w:rPr>
        <w:t>第二部分 通用合同条款</w:t>
      </w:r>
      <w:bookmarkEnd w:id="20"/>
      <w:bookmarkStart w:id="21" w:name="_Toc337558727"/>
    </w:p>
    <w:p w14:paraId="53D4643C">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22" w:name="_Toc351203495"/>
      <w:r>
        <w:rPr>
          <w:rFonts w:hint="eastAsia" w:ascii="宋体" w:hAnsi="宋体" w:eastAsia="宋体" w:cs="宋体"/>
          <w:b w:val="0"/>
          <w:color w:val="auto"/>
          <w:kern w:val="2"/>
          <w:sz w:val="24"/>
          <w:szCs w:val="24"/>
          <w:highlight w:val="none"/>
          <w:lang w:val="en-US" w:eastAsia="zh-CN" w:bidi="ar-SA"/>
        </w:rPr>
        <w:t>1.</w:t>
      </w:r>
      <w:bookmarkStart w:id="23" w:name="_Toc303538972"/>
      <w:bookmarkEnd w:id="23"/>
      <w:bookmarkStart w:id="24" w:name="_Toc303538975"/>
      <w:bookmarkEnd w:id="24"/>
      <w:bookmarkStart w:id="25" w:name="_Toc303538976"/>
      <w:bookmarkEnd w:id="25"/>
      <w:bookmarkStart w:id="26" w:name="_Toc303538974"/>
      <w:bookmarkEnd w:id="26"/>
      <w:bookmarkStart w:id="27" w:name="_Toc303538973"/>
      <w:bookmarkEnd w:id="27"/>
      <w:bookmarkStart w:id="28" w:name="_Toc296503027"/>
      <w:bookmarkStart w:id="29" w:name="_Toc296346528"/>
      <w:r>
        <w:rPr>
          <w:rFonts w:hint="eastAsia" w:ascii="宋体" w:hAnsi="宋体" w:eastAsia="宋体" w:cs="宋体"/>
          <w:b w:val="0"/>
          <w:color w:val="auto"/>
          <w:kern w:val="2"/>
          <w:sz w:val="24"/>
          <w:szCs w:val="24"/>
          <w:highlight w:val="none"/>
          <w:lang w:val="en-US" w:eastAsia="zh-CN" w:bidi="ar-SA"/>
        </w:rPr>
        <w:t xml:space="preserve"> 一般约定</w:t>
      </w:r>
      <w:bookmarkEnd w:id="21"/>
      <w:bookmarkEnd w:id="22"/>
      <w:bookmarkEnd w:id="28"/>
      <w:bookmarkEnd w:id="29"/>
    </w:p>
    <w:p w14:paraId="5F2F8B24">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0" w:name="_Toc337558728"/>
      <w:bookmarkStart w:id="31" w:name="_Toc296503028"/>
      <w:bookmarkStart w:id="32" w:name="_Toc296346529"/>
      <w:bookmarkStart w:id="33" w:name="_Toc351203496"/>
      <w:r>
        <w:rPr>
          <w:rFonts w:hint="eastAsia" w:ascii="宋体" w:hAnsi="宋体" w:eastAsia="宋体" w:cs="宋体"/>
          <w:b w:val="0"/>
          <w:bCs/>
          <w:color w:val="auto"/>
          <w:kern w:val="2"/>
          <w:sz w:val="24"/>
          <w:szCs w:val="24"/>
          <w:highlight w:val="none"/>
          <w:lang w:val="en-US" w:eastAsia="zh-CN" w:bidi="ar-SA"/>
        </w:rPr>
        <w:t>1.1词语定义</w:t>
      </w:r>
      <w:bookmarkEnd w:id="30"/>
      <w:bookmarkEnd w:id="31"/>
      <w:bookmarkEnd w:id="32"/>
      <w:r>
        <w:rPr>
          <w:rFonts w:hint="eastAsia" w:ascii="宋体" w:hAnsi="宋体" w:eastAsia="宋体" w:cs="宋体"/>
          <w:b w:val="0"/>
          <w:bCs/>
          <w:color w:val="auto"/>
          <w:kern w:val="2"/>
          <w:sz w:val="24"/>
          <w:szCs w:val="24"/>
          <w:highlight w:val="none"/>
          <w:lang w:val="en-US" w:eastAsia="zh-CN" w:bidi="ar-SA"/>
        </w:rPr>
        <w:t>与解释</w:t>
      </w:r>
      <w:bookmarkEnd w:id="33"/>
    </w:p>
    <w:p w14:paraId="45A19B5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合同协议书、通用合同条款、专用合同条款中的下列词语具有本款所赋予的含义：</w:t>
      </w:r>
    </w:p>
    <w:p w14:paraId="401B06E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1.1.1 合同</w:t>
      </w:r>
    </w:p>
    <w:p w14:paraId="54EF3AE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1.1.1.1 合同：是指根据法律规定和合同当事人约定具有约束力的文件，构成合同的文件包括合同协议书、中标通知书（如果有）、投标函及其附录（如果有）、专用合同条款</w:t>
      </w:r>
      <w:r>
        <w:rPr>
          <w:rFonts w:hint="eastAsia" w:ascii="宋体" w:hAnsi="宋体" w:eastAsia="宋体" w:cs="宋体"/>
          <w:color w:val="auto"/>
          <w:sz w:val="24"/>
          <w:szCs w:val="24"/>
          <w:highlight w:val="none"/>
        </w:rPr>
        <w:t>及其附件</w:t>
      </w:r>
      <w:r>
        <w:rPr>
          <w:rFonts w:hint="eastAsia" w:ascii="宋体" w:hAnsi="宋体" w:eastAsia="宋体" w:cs="宋体"/>
          <w:color w:val="auto"/>
          <w:kern w:val="0"/>
          <w:sz w:val="24"/>
          <w:szCs w:val="24"/>
          <w:highlight w:val="none"/>
        </w:rPr>
        <w:t>、通用合同条款、技术标准和要求、图纸、已标价工程量清单或预算书以及其他合同文件。</w:t>
      </w:r>
    </w:p>
    <w:p w14:paraId="29765D4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1.1.1.2 合同协议书：是指构成合同的由发包人和承包人共同签署的称为“合同协议书”的书面文件。</w:t>
      </w:r>
    </w:p>
    <w:p w14:paraId="6005FF6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1.1.1.3 中标通知书：是指构成合同的由发包人通知承包人中标的书面文件。</w:t>
      </w:r>
    </w:p>
    <w:p w14:paraId="7DCE033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1.1.1.4 投标函：是指构成合同的由承包人填写并签署的用于投标的称为“投标函”的文件。</w:t>
      </w:r>
    </w:p>
    <w:p w14:paraId="649D1EB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1.1.1.5 投标函附录：是指构成合同的附在投标函后的称为“投标函附录”的文件。</w:t>
      </w:r>
    </w:p>
    <w:p w14:paraId="2A8BF1D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1.1.1.6 技术标准和要求：是指构成合同的施工应当遵守的或指导施工的国家、行业或地方的技术标准和要求，以及合同约定的技术标准和要求。</w:t>
      </w:r>
    </w:p>
    <w:p w14:paraId="5EC9CFE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043C2860">
      <w:pPr>
        <w:shd w:val="clear" w:color="auto" w:fill="FFFFFF"/>
        <w:autoSpaceDE w:val="0"/>
        <w:autoSpaceDN w:val="0"/>
        <w:adjustRightInd w:val="0"/>
        <w:spacing w:line="360" w:lineRule="auto"/>
        <w:ind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1.1.1.8 已标价工程量清单：是指构成合同的由承包人按照规定的格式和要求填写并标明价格的工程量清单，包括说明和表格。</w:t>
      </w:r>
    </w:p>
    <w:p w14:paraId="09CFCB52">
      <w:pPr>
        <w:shd w:val="clear" w:color="auto" w:fill="FFFFFF"/>
        <w:autoSpaceDE w:val="0"/>
        <w:autoSpaceDN w:val="0"/>
        <w:adjustRightInd w:val="0"/>
        <w:spacing w:line="360" w:lineRule="auto"/>
        <w:ind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1.1.1.9 预算书：是指构成合同的由承包人按照发包人规定的格式和要求编制的工程预算文件。</w:t>
      </w:r>
    </w:p>
    <w:p w14:paraId="028FB20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1.1.1.10 其他合同文件：是指经合同当事人约定的与工程施工有关的具有合同约束力的文件或书面协议。合同当事人可以在专用合同条款中进行约定。</w:t>
      </w:r>
    </w:p>
    <w:p w14:paraId="396108A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1.1.2 合同当事人及其他相关方</w:t>
      </w:r>
    </w:p>
    <w:p w14:paraId="10ADAF4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1.1.2.1 合同当事人：是指发包人和（或）承包人。</w:t>
      </w:r>
    </w:p>
    <w:p w14:paraId="1C74918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1.1.2.2 发包人：是指与承包人签订合同协议书的当事人及取得该当事人资格的合法继承人。</w:t>
      </w:r>
    </w:p>
    <w:p w14:paraId="7CEFC1D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1.1.2.3 承包人：是指与发包人签订合同协议书的，具有相应工程施工承包资质的当事人及取得该当事人资格的合法继承人。</w:t>
      </w:r>
    </w:p>
    <w:p w14:paraId="5D837E6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1.1.2.4 监理人：是指在专用合同条款中指明的，受发包人委托按照法律规定进行工程监督管理的法人或其他组织。</w:t>
      </w:r>
    </w:p>
    <w:p w14:paraId="06511DB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1.1.2.5 设计人：是指在专用合同条款中指明的，受发包人委托负责工程设计并具备相应工程设计资质的法人或其他组织。</w:t>
      </w:r>
    </w:p>
    <w:p w14:paraId="229A83B5">
      <w:pPr>
        <w:shd w:val="clear" w:color="auto" w:fill="FFFFFF"/>
        <w:spacing w:line="360" w:lineRule="auto"/>
        <w:ind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1.1.2.6 分包人：</w:t>
      </w:r>
      <w:bookmarkStart w:id="34" w:name="#go5"/>
      <w:bookmarkEnd w:id="34"/>
      <w:r>
        <w:rPr>
          <w:rFonts w:hint="eastAsia" w:ascii="宋体" w:hAnsi="宋体" w:eastAsia="宋体" w:cs="宋体"/>
          <w:color w:val="auto"/>
          <w:kern w:val="0"/>
          <w:sz w:val="24"/>
          <w:szCs w:val="24"/>
          <w:highlight w:val="none"/>
        </w:rPr>
        <w:t>是指按照法律规定和合同约定，分包部分工程或工作，并与承包人签订分包合同的具有相应资质的法人。</w:t>
      </w:r>
    </w:p>
    <w:p w14:paraId="156A4CE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1.1.2.7 发包人代表：是指由发包人任命并派驻施工现场在发包人授权范围内行使发包人权利的人。</w:t>
      </w:r>
    </w:p>
    <w:p w14:paraId="0B0A5FF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1.1.2.8 项目经理：是指由承包人任命并派驻施工现场</w:t>
      </w:r>
      <w:r>
        <w:rPr>
          <w:rFonts w:hint="eastAsia" w:ascii="宋体" w:hAnsi="宋体" w:eastAsia="宋体" w:cs="宋体"/>
          <w:color w:val="auto"/>
          <w:kern w:val="0"/>
          <w:sz w:val="24"/>
          <w:szCs w:val="24"/>
          <w:highlight w:val="none"/>
          <w:lang w:eastAsia="zh-CN"/>
        </w:rPr>
        <w:t>工作</w:t>
      </w:r>
      <w:r>
        <w:rPr>
          <w:rFonts w:hint="eastAsia" w:ascii="宋体" w:hAnsi="宋体" w:eastAsia="宋体" w:cs="宋体"/>
          <w:color w:val="auto"/>
          <w:kern w:val="0"/>
          <w:sz w:val="24"/>
          <w:szCs w:val="24"/>
          <w:highlight w:val="none"/>
        </w:rPr>
        <w:t>，在承包人授权范围内负责合同履行，且按照法律规定具有相应资格的项目负责人。</w:t>
      </w:r>
    </w:p>
    <w:p w14:paraId="1C5D782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1.1.2.9 总监理工程师：是指由监理人任命并派驻施工现场进行工程监理的总负责人。</w:t>
      </w:r>
    </w:p>
    <w:p w14:paraId="11BE680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 工程和设备</w:t>
      </w:r>
    </w:p>
    <w:p w14:paraId="44A6574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1.1.3.1 工程：是指与合同协议书中工程承包范围对应的永久工程和（或）临时工程。</w:t>
      </w:r>
    </w:p>
    <w:p w14:paraId="7418590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1.1.3.2 永久工程：是指按合同约定建造并移交给发包人的工程，包括工程设备。</w:t>
      </w:r>
    </w:p>
    <w:p w14:paraId="6CB26C7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1.1.3.3 临时工程：是指为完成合同约定的永久工程所修建的各类临时性工程，不包括施工设备。</w:t>
      </w:r>
    </w:p>
    <w:p w14:paraId="0602C37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1.1.3.4 单位工程：是指在合同协议书中指明的，具备独立施工条件并能形成独立使用功能的永久工程。</w:t>
      </w:r>
    </w:p>
    <w:p w14:paraId="2801581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1.1.3.5 工程设备：是指构成永久工程的机电设备、金属结构设备、仪器及其他类似的设备和装置。</w:t>
      </w:r>
    </w:p>
    <w:p w14:paraId="4B6883C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1.1.3.6 施工设备：是指为完成合同约定的各项工作所需的设备、器具和其他物品，但不包括工程设备、临时工程和材料。</w:t>
      </w:r>
    </w:p>
    <w:p w14:paraId="506BBB3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1.1.3.7 施工现场：是指用于工程施工的场所，以及在专用合同条款中指明作为施工场所组成部分的其他场所，包括永久占地和临时占地。</w:t>
      </w:r>
    </w:p>
    <w:p w14:paraId="4B16C40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1.1.3.8临时设施：是指为完成合同约定的各项工作所服务的临时性生产和生活设施。</w:t>
      </w:r>
    </w:p>
    <w:p w14:paraId="48220DE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1.1.3.9 永久占地：是指专用合同条款中指明为实施工程需永久占用的土地。</w:t>
      </w:r>
    </w:p>
    <w:p w14:paraId="5E233BA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1.1.3.10 临时占地：是指专用合同条款中指明为实施工程需要临时占用的土地。</w:t>
      </w:r>
    </w:p>
    <w:p w14:paraId="10528BD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 日期和期限</w:t>
      </w:r>
    </w:p>
    <w:p w14:paraId="4ABCDB8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2428515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1.1.4.2 竣工日期：包括计划竣工日期和实际竣工日期。计划竣工日期是指合同协议书约定的竣工日期；实际竣工日期按照第13.2.3项〔竣工日期〕的约定确定。 </w:t>
      </w:r>
    </w:p>
    <w:p w14:paraId="1B3A02CB">
      <w:pPr>
        <w:shd w:val="clear" w:color="auto" w:fill="FFFFFF"/>
        <w:spacing w:line="360" w:lineRule="auto"/>
        <w:ind w:firstLine="487" w:firstLineChars="203"/>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1.1.4.3 工期：是指在合同协议书约定的承包人完成工程所需的期限，包括按照合同约定所作的期限变更。</w:t>
      </w:r>
    </w:p>
    <w:p w14:paraId="7038CF6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1.1.4.4 缺陷责任期：是指承包人按照合同约定承担缺陷修复义务，且发包人预留质量保证金</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已缴纳履约保证金的除外</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的期限，自工程实际竣工日期起计算。</w:t>
      </w:r>
    </w:p>
    <w:p w14:paraId="655149B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1.1.4.5 保修期：是指承包人按照合同约定对工程承担保修责任的期限，从工程竣工验收合格之日起计算。</w:t>
      </w:r>
    </w:p>
    <w:p w14:paraId="1730177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1.1.4.6 基准日期：招标发包的工程以投标截止日前28天的日期为基准日期，直接发包的工程以合同签订日前28天的日期为基准日期。</w:t>
      </w:r>
    </w:p>
    <w:p w14:paraId="6D59772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1.1.4.7 天：除特别指明外，均指日历天。合同中按天计算时间的，开始当天不计入，从次日开始计算，期限最后一天的截止时间为当天24:00时。</w:t>
      </w:r>
    </w:p>
    <w:p w14:paraId="43CC5BB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 合同价格和费用</w:t>
      </w:r>
    </w:p>
    <w:p w14:paraId="0FADF7D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1.1.5.1 签约合同价：是指</w:t>
      </w:r>
      <w:r>
        <w:rPr>
          <w:rFonts w:hint="eastAsia" w:ascii="宋体" w:hAnsi="宋体" w:eastAsia="宋体" w:cs="宋体"/>
          <w:color w:val="auto"/>
          <w:sz w:val="24"/>
          <w:szCs w:val="24"/>
          <w:highlight w:val="none"/>
        </w:rPr>
        <w:t>发包人和承包人在合同协议书中确定的总金额，包括安全文明施工费、暂估价及暂列金额等。</w:t>
      </w:r>
    </w:p>
    <w:p w14:paraId="72A358A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1.1.5.2 合同价格：是指发包人用于支付承包人按照合同约定完成承包范围内全部工作的金额，包括合同履行过程中按合同约定发生的价格变化。</w:t>
      </w:r>
    </w:p>
    <w:p w14:paraId="4858FDB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1.1.5.3 费用：是指为履行合同所发生的或将要发生的所有必需的开支，包括管理费和应分摊的其他费用，但不包括利润。</w:t>
      </w:r>
    </w:p>
    <w:p w14:paraId="0B234BB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1.1.5.4 暂估价：是指发包人在工程量清单或预算书中提供的用于支付必然发生但暂时不能确定价格的材料、工程设备的单价、专业工程以及服务工作的金额。</w:t>
      </w:r>
    </w:p>
    <w:p w14:paraId="68BA639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55F653F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1.1.5.6 计日工：是指合同履行过程中，承包人完成发包人提出的零星工作或需要采用计日工计价的变更工作时，按合同中约定的单价计价的一种方式。</w:t>
      </w:r>
    </w:p>
    <w:p w14:paraId="41AFE95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1.1.5.7 质量保证金</w:t>
      </w:r>
      <w:bookmarkStart w:id="35" w:name="#go2"/>
      <w:bookmarkEnd w:id="35"/>
      <w:r>
        <w:rPr>
          <w:rFonts w:hint="eastAsia" w:ascii="宋体" w:hAnsi="宋体" w:eastAsia="宋体" w:cs="宋体"/>
          <w:color w:val="auto"/>
          <w:kern w:val="0"/>
          <w:sz w:val="24"/>
          <w:szCs w:val="24"/>
          <w:highlight w:val="none"/>
        </w:rPr>
        <w:t>：是指按照第15.3款〔质量保证金〕约定承包人用于保证其在缺陷责任期内履行缺陷修补义务的担保</w:t>
      </w:r>
      <w:r>
        <w:rPr>
          <w:rFonts w:hint="eastAsia" w:ascii="宋体" w:hAnsi="宋体" w:eastAsia="宋体" w:cs="宋体"/>
          <w:color w:val="auto"/>
          <w:sz w:val="24"/>
          <w:szCs w:val="24"/>
          <w:highlight w:val="none"/>
        </w:rPr>
        <w:t>。</w:t>
      </w:r>
    </w:p>
    <w:p w14:paraId="71EB8DC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1.1.5.8 总价项目：是指在国家、行业以及地方现行的计量规则中无工程量计算规则，在已标价工程量清单或预算书中以总价或以费率形式计算的项目。</w:t>
      </w:r>
    </w:p>
    <w:p w14:paraId="32DA09D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 其他</w:t>
      </w:r>
    </w:p>
    <w:p w14:paraId="0A58165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1.1.6.1 书面形式：是指合同文件、信函、电报、传真等可以有形地表现所载内容的形式。</w:t>
      </w:r>
    </w:p>
    <w:p w14:paraId="1A64A51B">
      <w:pPr>
        <w:keepNext/>
        <w:keepLines/>
        <w:widowControl w:val="0"/>
        <w:shd w:val="clear" w:color="auto" w:fill="FFFFFF"/>
        <w:spacing w:before="120" w:after="120" w:line="360" w:lineRule="auto"/>
        <w:ind w:firstLine="480" w:firstLineChars="200"/>
        <w:jc w:val="left"/>
        <w:outlineLvl w:val="4"/>
        <w:rPr>
          <w:rFonts w:hint="eastAsia" w:ascii="宋体" w:hAnsi="宋体" w:eastAsia="宋体" w:cs="宋体"/>
          <w:b w:val="0"/>
          <w:bCs/>
          <w:color w:val="auto"/>
          <w:kern w:val="2"/>
          <w:sz w:val="24"/>
          <w:szCs w:val="24"/>
          <w:highlight w:val="none"/>
          <w:lang w:val="en-US" w:eastAsia="zh-CN" w:bidi="ar-SA"/>
        </w:rPr>
      </w:pPr>
      <w:bookmarkStart w:id="36" w:name="_Toc351203497"/>
      <w:bookmarkStart w:id="37" w:name="_Toc296503029"/>
      <w:bookmarkStart w:id="38" w:name="_Toc296346530"/>
      <w:bookmarkStart w:id="39" w:name="_Toc337558729"/>
      <w:r>
        <w:rPr>
          <w:rFonts w:hint="eastAsia" w:ascii="宋体" w:hAnsi="宋体" w:eastAsia="宋体" w:cs="宋体"/>
          <w:b w:val="0"/>
          <w:bCs/>
          <w:color w:val="auto"/>
          <w:kern w:val="2"/>
          <w:sz w:val="24"/>
          <w:szCs w:val="24"/>
          <w:highlight w:val="none"/>
          <w:lang w:val="en-US" w:eastAsia="zh-CN" w:bidi="ar-SA"/>
        </w:rPr>
        <w:t>1.2语言文字</w:t>
      </w:r>
      <w:bookmarkEnd w:id="36"/>
      <w:bookmarkEnd w:id="37"/>
      <w:bookmarkEnd w:id="38"/>
      <w:bookmarkEnd w:id="39"/>
    </w:p>
    <w:p w14:paraId="1873BCB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合同以中国的汉语简体文字编写、解释和说明。合同当事人在专用合同条款中约定使用两种以上语言时，汉语为优先解释和说明合同的语言。</w:t>
      </w:r>
    </w:p>
    <w:p w14:paraId="04722B67">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0" w:name="_Toc296503030"/>
      <w:bookmarkStart w:id="41" w:name="_Toc351203498"/>
      <w:bookmarkStart w:id="42" w:name="_Toc337558730"/>
      <w:bookmarkStart w:id="43" w:name="_Toc296346531"/>
      <w:r>
        <w:rPr>
          <w:rFonts w:hint="eastAsia" w:ascii="宋体" w:hAnsi="宋体" w:eastAsia="宋体" w:cs="宋体"/>
          <w:b w:val="0"/>
          <w:bCs/>
          <w:color w:val="auto"/>
          <w:kern w:val="2"/>
          <w:sz w:val="24"/>
          <w:szCs w:val="24"/>
          <w:highlight w:val="none"/>
          <w:lang w:val="en-US" w:eastAsia="zh-CN" w:bidi="ar-SA"/>
        </w:rPr>
        <w:t>1.3法律</w:t>
      </w:r>
      <w:bookmarkEnd w:id="40"/>
      <w:bookmarkEnd w:id="41"/>
      <w:bookmarkEnd w:id="42"/>
      <w:bookmarkEnd w:id="43"/>
    </w:p>
    <w:p w14:paraId="3118B2D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合同所称法律是指中华人民共和国法律、行政法规、</w:t>
      </w:r>
      <w:r>
        <w:rPr>
          <w:rFonts w:hint="eastAsia" w:ascii="宋体" w:hAnsi="宋体" w:eastAsia="宋体" w:cs="宋体"/>
          <w:color w:val="auto"/>
          <w:kern w:val="0"/>
          <w:sz w:val="24"/>
          <w:szCs w:val="24"/>
          <w:highlight w:val="none"/>
          <w:lang w:eastAsia="zh-CN"/>
        </w:rPr>
        <w:t>政策、</w:t>
      </w:r>
      <w:r>
        <w:rPr>
          <w:rFonts w:hint="eastAsia" w:ascii="宋体" w:hAnsi="宋体" w:eastAsia="宋体" w:cs="宋体"/>
          <w:color w:val="auto"/>
          <w:kern w:val="0"/>
          <w:sz w:val="24"/>
          <w:szCs w:val="24"/>
          <w:highlight w:val="none"/>
        </w:rPr>
        <w:t>部门规章，以及工程所在地的地方性法规、自治条例、单行条例和地方政府规章等。</w:t>
      </w:r>
    </w:p>
    <w:p w14:paraId="4E772AE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合同当事人可以在专用合同条款中约定合同适用的其他规范性文件。</w:t>
      </w:r>
    </w:p>
    <w:p w14:paraId="61973404">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4" w:name="_Toc351203499"/>
      <w:r>
        <w:rPr>
          <w:rFonts w:hint="eastAsia" w:ascii="宋体" w:hAnsi="宋体" w:eastAsia="宋体" w:cs="宋体"/>
          <w:b w:val="0"/>
          <w:bCs/>
          <w:color w:val="auto"/>
          <w:kern w:val="2"/>
          <w:sz w:val="24"/>
          <w:szCs w:val="24"/>
          <w:highlight w:val="none"/>
          <w:lang w:val="en-US" w:eastAsia="zh-CN" w:bidi="ar-SA"/>
        </w:rPr>
        <w:t>1.4 标准和规范</w:t>
      </w:r>
      <w:bookmarkEnd w:id="44"/>
    </w:p>
    <w:p w14:paraId="31ED84A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1.4.1 适用于工程的国家标准、行业标准、工程所在地的地方性标准，以及相应的规范、规程等，合同当事人有特别要求的，应在专用合同条款中约定。</w:t>
      </w:r>
    </w:p>
    <w:p w14:paraId="1C0F067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 发包人要求使用国外标准、规范的，发包人负责提供原文版本和中文译本，并在专用合同条款中约定提供标准规范的名称、份数和时间。</w:t>
      </w:r>
    </w:p>
    <w:p w14:paraId="55524CD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7A517B27">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5" w:name="_Toc351203500"/>
      <w:r>
        <w:rPr>
          <w:rFonts w:hint="eastAsia" w:ascii="宋体" w:hAnsi="宋体" w:eastAsia="宋体" w:cs="宋体"/>
          <w:b w:val="0"/>
          <w:bCs/>
          <w:color w:val="auto"/>
          <w:kern w:val="2"/>
          <w:sz w:val="24"/>
          <w:szCs w:val="24"/>
          <w:highlight w:val="none"/>
          <w:lang w:val="en-US" w:eastAsia="zh-CN" w:bidi="ar-SA"/>
        </w:rPr>
        <w:t>1</w:t>
      </w:r>
      <w:bookmarkStart w:id="46" w:name="_Toc296503031"/>
      <w:bookmarkStart w:id="47" w:name="_Toc296346532"/>
      <w:bookmarkStart w:id="48" w:name="_Toc337558731"/>
      <w:r>
        <w:rPr>
          <w:rFonts w:hint="eastAsia" w:ascii="宋体" w:hAnsi="宋体" w:eastAsia="宋体" w:cs="宋体"/>
          <w:b w:val="0"/>
          <w:bCs/>
          <w:color w:val="auto"/>
          <w:kern w:val="2"/>
          <w:sz w:val="24"/>
          <w:szCs w:val="24"/>
          <w:highlight w:val="none"/>
          <w:lang w:val="en-US" w:eastAsia="zh-CN" w:bidi="ar-SA"/>
        </w:rPr>
        <w:t>.5 合同文件的优先顺序</w:t>
      </w:r>
      <w:bookmarkEnd w:id="45"/>
    </w:p>
    <w:bookmarkEnd w:id="46"/>
    <w:bookmarkEnd w:id="47"/>
    <w:bookmarkEnd w:id="48"/>
    <w:p w14:paraId="53A44B6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组成合同的各项文件应互相解释，互为说明。除专用合同条款另有约定外，解释合同文件的优先顺序如下：</w:t>
      </w:r>
    </w:p>
    <w:p w14:paraId="556CE58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（1）合同协议书；</w:t>
      </w:r>
    </w:p>
    <w:p w14:paraId="58AE144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（2）中标通知书；</w:t>
      </w:r>
    </w:p>
    <w:p w14:paraId="1A05489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（3）投标函及其附录；</w:t>
      </w:r>
    </w:p>
    <w:p w14:paraId="28B3D52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（4）专用合同条款</w:t>
      </w:r>
      <w:r>
        <w:rPr>
          <w:rFonts w:hint="eastAsia" w:ascii="宋体" w:hAnsi="宋体" w:eastAsia="宋体" w:cs="宋体"/>
          <w:color w:val="auto"/>
          <w:sz w:val="24"/>
          <w:szCs w:val="24"/>
          <w:highlight w:val="none"/>
        </w:rPr>
        <w:t>及其附件</w:t>
      </w:r>
      <w:r>
        <w:rPr>
          <w:rFonts w:hint="eastAsia" w:ascii="宋体" w:hAnsi="宋体" w:eastAsia="宋体" w:cs="宋体"/>
          <w:color w:val="auto"/>
          <w:kern w:val="0"/>
          <w:sz w:val="24"/>
          <w:szCs w:val="24"/>
          <w:highlight w:val="none"/>
        </w:rPr>
        <w:t>；</w:t>
      </w:r>
    </w:p>
    <w:p w14:paraId="14FD8A9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（5）通用合同条款；</w:t>
      </w:r>
    </w:p>
    <w:p w14:paraId="3D6334D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（6）技术标准和要求；</w:t>
      </w:r>
    </w:p>
    <w:p w14:paraId="4AAC53F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（7）图纸；</w:t>
      </w:r>
    </w:p>
    <w:p w14:paraId="63D47AE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（8）已标价工程量清单或预算书；</w:t>
      </w:r>
    </w:p>
    <w:p w14:paraId="45B2D80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（9）其他合同文件。</w:t>
      </w:r>
    </w:p>
    <w:p w14:paraId="354B1192">
      <w:pPr>
        <w:shd w:val="clear" w:color="auto" w:fill="FFFFFF"/>
        <w:spacing w:line="360" w:lineRule="auto"/>
        <w:ind w:firstLine="511" w:firstLineChars="213"/>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上述各项合同文件包括合同当事人就该项合同文件所作出的补充和修改，属于同一类内容的文件，应以最新签署的为准。</w:t>
      </w:r>
    </w:p>
    <w:p w14:paraId="25FB0D69">
      <w:pPr>
        <w:shd w:val="clear" w:color="auto" w:fill="FFFFFF"/>
        <w:spacing w:line="360" w:lineRule="auto"/>
        <w:ind w:firstLine="511" w:firstLineChars="213"/>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在合同订立及履行过程中形成的与合同有关的文件均构成合同文件组成部分，并根据其性质确定优先解释顺序。</w:t>
      </w:r>
    </w:p>
    <w:p w14:paraId="68CBF0F4">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9" w:name="_Toc351203501"/>
      <w:r>
        <w:rPr>
          <w:rFonts w:hint="eastAsia" w:ascii="宋体" w:hAnsi="宋体" w:eastAsia="宋体" w:cs="宋体"/>
          <w:b w:val="0"/>
          <w:bCs/>
          <w:color w:val="auto"/>
          <w:kern w:val="2"/>
          <w:sz w:val="24"/>
          <w:szCs w:val="24"/>
          <w:highlight w:val="none"/>
          <w:lang w:val="en-US" w:eastAsia="zh-CN" w:bidi="ar-SA"/>
        </w:rPr>
        <w:t>1</w:t>
      </w:r>
      <w:bookmarkStart w:id="50" w:name="_Toc296503032"/>
      <w:bookmarkStart w:id="51" w:name="_Toc337558732"/>
      <w:bookmarkStart w:id="52" w:name="_Toc296346533"/>
      <w:r>
        <w:rPr>
          <w:rFonts w:hint="eastAsia" w:ascii="宋体" w:hAnsi="宋体" w:eastAsia="宋体" w:cs="宋体"/>
          <w:b w:val="0"/>
          <w:bCs/>
          <w:color w:val="auto"/>
          <w:kern w:val="2"/>
          <w:sz w:val="24"/>
          <w:szCs w:val="24"/>
          <w:highlight w:val="none"/>
          <w:lang w:val="en-US" w:eastAsia="zh-CN" w:bidi="ar-SA"/>
        </w:rPr>
        <w:t>.6图纸和承包人文件</w:t>
      </w:r>
      <w:bookmarkEnd w:id="49"/>
    </w:p>
    <w:bookmarkEnd w:id="50"/>
    <w:bookmarkEnd w:id="51"/>
    <w:bookmarkEnd w:id="52"/>
    <w:p w14:paraId="0FF3013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 图纸的提供和交底</w:t>
      </w:r>
    </w:p>
    <w:p w14:paraId="44870F8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3150068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因发包人未按合同约定提供图纸导致承包人费用增加和（或）工期延误的，按照第7.5.1项〔因发包人原因导致工期延误〕约定办理。</w:t>
      </w:r>
    </w:p>
    <w:p w14:paraId="56DB381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 图纸的错误</w:t>
      </w:r>
    </w:p>
    <w:p w14:paraId="71939B1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3F79639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1.6.3 图纸的修改和补充</w:t>
      </w:r>
    </w:p>
    <w:p w14:paraId="18D3A3E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7BE33E9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1.6.4 承包人文件</w:t>
      </w:r>
    </w:p>
    <w:p w14:paraId="2251187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承包人应按照专用合同条款的约定提供应当由其编制的与工程施工有关的文件，并按照专用合同条款约定的期限、数量和形式提交监理人，并由监理人报送发包人。</w:t>
      </w:r>
    </w:p>
    <w:p w14:paraId="5B03FA8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10B66DB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1.6.5 图纸和承包人文件的保管</w:t>
      </w:r>
    </w:p>
    <w:p w14:paraId="7A0507B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除专用合同条款另有约定外，承包人应在施工现场另外保存一套完整的图纸和承包人文件，供发包人、监理人及有关人员进行工程检查时使用。</w:t>
      </w:r>
    </w:p>
    <w:p w14:paraId="692ECF1C">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53" w:name="_Toc351203502"/>
      <w:r>
        <w:rPr>
          <w:rFonts w:hint="eastAsia" w:ascii="宋体" w:hAnsi="宋体" w:eastAsia="宋体" w:cs="宋体"/>
          <w:b w:val="0"/>
          <w:bCs/>
          <w:color w:val="auto"/>
          <w:kern w:val="2"/>
          <w:sz w:val="24"/>
          <w:szCs w:val="24"/>
          <w:highlight w:val="none"/>
          <w:lang w:val="en-US" w:eastAsia="zh-CN" w:bidi="ar-SA"/>
        </w:rPr>
        <w:t>1</w:t>
      </w:r>
      <w:bookmarkStart w:id="54" w:name="_Toc296503033"/>
      <w:bookmarkStart w:id="55" w:name="_Toc296346534"/>
      <w:bookmarkStart w:id="56" w:name="_Toc337558733"/>
      <w:r>
        <w:rPr>
          <w:rFonts w:hint="eastAsia" w:ascii="宋体" w:hAnsi="宋体" w:eastAsia="宋体" w:cs="宋体"/>
          <w:b w:val="0"/>
          <w:bCs/>
          <w:color w:val="auto"/>
          <w:kern w:val="2"/>
          <w:sz w:val="24"/>
          <w:szCs w:val="24"/>
          <w:highlight w:val="none"/>
          <w:lang w:val="en-US" w:eastAsia="zh-CN" w:bidi="ar-SA"/>
        </w:rPr>
        <w:t>.7联络</w:t>
      </w:r>
      <w:bookmarkEnd w:id="53"/>
    </w:p>
    <w:bookmarkEnd w:id="54"/>
    <w:bookmarkEnd w:id="55"/>
    <w:bookmarkEnd w:id="56"/>
    <w:p w14:paraId="5BADFE8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1.7.1 与合同有关的通知、批准、证明、证书、指示、指令、要求、请求、同意、意见、确定和决定等，均应采用书面形式，并应在合同约定的期限内送达接收人和送达地点。</w:t>
      </w:r>
    </w:p>
    <w:p w14:paraId="28D4E86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1.7.2 发包人和承包人应在专用合同条款中约定各自的送达接收人和送达地点。任何一方合同当事人指定的接收人或送达地点发生变动的，应提前3天以书面形式通知对方。</w:t>
      </w:r>
    </w:p>
    <w:p w14:paraId="52AAF46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1.7.3 发包人和承包人应当及时签收另一方送达至送达地点和指定接收人的来往信函。拒不签收的，由此增加的费用和（或）延误的工期由拒绝接收一方承担。</w:t>
      </w:r>
    </w:p>
    <w:p w14:paraId="4F0856EF">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57" w:name="_Toc351203503"/>
      <w:r>
        <w:rPr>
          <w:rFonts w:hint="eastAsia" w:ascii="宋体" w:hAnsi="宋体" w:eastAsia="宋体" w:cs="宋体"/>
          <w:b w:val="0"/>
          <w:bCs/>
          <w:color w:val="auto"/>
          <w:kern w:val="2"/>
          <w:sz w:val="24"/>
          <w:szCs w:val="24"/>
          <w:highlight w:val="none"/>
          <w:lang w:val="en-US" w:eastAsia="zh-CN" w:bidi="ar-SA"/>
        </w:rPr>
        <w:t>1</w:t>
      </w:r>
      <w:bookmarkStart w:id="58" w:name="_Toc296503035"/>
      <w:bookmarkStart w:id="59" w:name="_Toc337558734"/>
      <w:bookmarkStart w:id="60" w:name="_Toc296346536"/>
      <w:r>
        <w:rPr>
          <w:rFonts w:hint="eastAsia" w:ascii="宋体" w:hAnsi="宋体" w:eastAsia="宋体" w:cs="宋体"/>
          <w:b w:val="0"/>
          <w:bCs/>
          <w:color w:val="auto"/>
          <w:kern w:val="2"/>
          <w:sz w:val="24"/>
          <w:szCs w:val="24"/>
          <w:highlight w:val="none"/>
          <w:lang w:val="en-US" w:eastAsia="zh-CN" w:bidi="ar-SA"/>
        </w:rPr>
        <w:t>.8严禁贿赂</w:t>
      </w:r>
      <w:bookmarkEnd w:id="57"/>
    </w:p>
    <w:bookmarkEnd w:id="58"/>
    <w:bookmarkEnd w:id="59"/>
    <w:bookmarkEnd w:id="60"/>
    <w:p w14:paraId="1660F4F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合同当事人不得</w:t>
      </w:r>
      <w:r>
        <w:rPr>
          <w:rFonts w:hint="eastAsia" w:ascii="宋体" w:hAnsi="宋体" w:eastAsia="宋体" w:cs="宋体"/>
          <w:color w:val="auto"/>
          <w:kern w:val="0"/>
          <w:sz w:val="24"/>
          <w:szCs w:val="24"/>
          <w:highlight w:val="none"/>
          <w:lang w:eastAsia="zh-CN"/>
        </w:rPr>
        <w:t>违反法律规定，</w:t>
      </w:r>
      <w:r>
        <w:rPr>
          <w:rFonts w:hint="eastAsia" w:ascii="宋体" w:hAnsi="宋体" w:eastAsia="宋体" w:cs="宋体"/>
          <w:color w:val="auto"/>
          <w:kern w:val="0"/>
          <w:sz w:val="24"/>
          <w:szCs w:val="24"/>
          <w:highlight w:val="none"/>
        </w:rPr>
        <w:t>以贿赂或变相贿赂的方式，谋取非法利益或损害对方权益。因一方合同当事人的贿赂造成对方损失的，应赔偿损失，并承担相应的法律责任。</w:t>
      </w:r>
    </w:p>
    <w:p w14:paraId="0D86B1A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承包人不得</w:t>
      </w:r>
      <w:r>
        <w:rPr>
          <w:rFonts w:hint="eastAsia" w:ascii="宋体" w:hAnsi="宋体" w:eastAsia="宋体" w:cs="宋体"/>
          <w:color w:val="auto"/>
          <w:kern w:val="0"/>
          <w:sz w:val="24"/>
          <w:szCs w:val="24"/>
          <w:highlight w:val="none"/>
          <w:lang w:eastAsia="zh-CN"/>
        </w:rPr>
        <w:t>违反法律规定，</w:t>
      </w:r>
      <w:r>
        <w:rPr>
          <w:rFonts w:hint="eastAsia" w:ascii="宋体" w:hAnsi="宋体" w:eastAsia="宋体" w:cs="宋体"/>
          <w:color w:val="auto"/>
          <w:kern w:val="0"/>
          <w:sz w:val="24"/>
          <w:szCs w:val="24"/>
          <w:highlight w:val="none"/>
        </w:rPr>
        <w:t>与监理人或发包人聘请的第三方串通损害发包人利益。未经发包人书面同意，承包人不得为监理人提供合同约定以外的通讯设备、交通工具及其他任何形式的利益，不得向监理人支付报酬。</w:t>
      </w:r>
    </w:p>
    <w:p w14:paraId="45CA898B">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61" w:name="_Toc351203504"/>
      <w:r>
        <w:rPr>
          <w:rFonts w:hint="eastAsia" w:ascii="宋体" w:hAnsi="宋体" w:eastAsia="宋体" w:cs="宋体"/>
          <w:b w:val="0"/>
          <w:bCs/>
          <w:color w:val="auto"/>
          <w:kern w:val="2"/>
          <w:sz w:val="24"/>
          <w:szCs w:val="24"/>
          <w:highlight w:val="none"/>
          <w:lang w:val="en-US" w:eastAsia="zh-CN" w:bidi="ar-SA"/>
        </w:rPr>
        <w:t>1</w:t>
      </w:r>
      <w:bookmarkStart w:id="62" w:name="_Toc337558735"/>
      <w:bookmarkStart w:id="63" w:name="_Toc296346537"/>
      <w:bookmarkStart w:id="64" w:name="_Toc296503036"/>
      <w:r>
        <w:rPr>
          <w:rFonts w:hint="eastAsia" w:ascii="宋体" w:hAnsi="宋体" w:eastAsia="宋体" w:cs="宋体"/>
          <w:b w:val="0"/>
          <w:bCs/>
          <w:color w:val="auto"/>
          <w:kern w:val="2"/>
          <w:sz w:val="24"/>
          <w:szCs w:val="24"/>
          <w:highlight w:val="none"/>
          <w:lang w:val="en-US" w:eastAsia="zh-CN" w:bidi="ar-SA"/>
        </w:rPr>
        <w:t>.9化石、文物</w:t>
      </w:r>
      <w:bookmarkEnd w:id="61"/>
    </w:p>
    <w:bookmarkEnd w:id="62"/>
    <w:bookmarkEnd w:id="63"/>
    <w:bookmarkEnd w:id="64"/>
    <w:p w14:paraId="10E9A86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3F6636A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发包人、监理人和承包人应按有关政府行政管理部门要求采取妥善的保护措施，由此增加的费用和（或）延误的工期由发包人承担。</w:t>
      </w:r>
    </w:p>
    <w:p w14:paraId="76247AB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承包人发现文物后不及时报告或隐瞒不报，致使文物丢失或损坏的，应赔偿损失，并承担相应的法律责任。</w:t>
      </w:r>
    </w:p>
    <w:p w14:paraId="0AB72DAC">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65" w:name="_Toc351203505"/>
      <w:r>
        <w:rPr>
          <w:rFonts w:hint="eastAsia" w:ascii="宋体" w:hAnsi="宋体" w:eastAsia="宋体" w:cs="宋体"/>
          <w:b w:val="0"/>
          <w:bCs/>
          <w:color w:val="auto"/>
          <w:kern w:val="2"/>
          <w:sz w:val="24"/>
          <w:szCs w:val="24"/>
          <w:highlight w:val="none"/>
          <w:lang w:val="en-US" w:eastAsia="zh-CN" w:bidi="ar-SA"/>
        </w:rPr>
        <w:t>1</w:t>
      </w:r>
      <w:bookmarkStart w:id="66" w:name="_Toc337558736"/>
      <w:r>
        <w:rPr>
          <w:rFonts w:hint="eastAsia" w:ascii="宋体" w:hAnsi="宋体" w:eastAsia="宋体" w:cs="宋体"/>
          <w:b w:val="0"/>
          <w:bCs/>
          <w:color w:val="auto"/>
          <w:kern w:val="2"/>
          <w:sz w:val="24"/>
          <w:szCs w:val="24"/>
          <w:highlight w:val="none"/>
          <w:lang w:val="en-US" w:eastAsia="zh-CN" w:bidi="ar-SA"/>
        </w:rPr>
        <w:t>.10交通运输</w:t>
      </w:r>
      <w:bookmarkEnd w:id="65"/>
    </w:p>
    <w:bookmarkEnd w:id="66"/>
    <w:p w14:paraId="13EBE55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1.10.1 出入现场的权利</w:t>
      </w:r>
    </w:p>
    <w:p w14:paraId="46998BB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00B2687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09B9549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1.10.2 场外交通</w:t>
      </w:r>
    </w:p>
    <w:p w14:paraId="2EEDEA1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0A5F512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1.10.3场内交通</w:t>
      </w:r>
    </w:p>
    <w:p w14:paraId="70C125F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367269A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除发包人按照合同约定提供的场内道路和交通设施外，承包人负责修建、维修、养护和管理施工所需的其他场内临时道路和交通设施。发包人和监理人为实现合同目的</w:t>
      </w:r>
      <w:r>
        <w:rPr>
          <w:rFonts w:hint="eastAsia" w:ascii="宋体" w:hAnsi="宋体" w:eastAsia="宋体" w:cs="宋体"/>
          <w:color w:val="auto"/>
          <w:kern w:val="0"/>
          <w:sz w:val="24"/>
          <w:szCs w:val="24"/>
          <w:highlight w:val="none"/>
          <w:lang w:eastAsia="zh-CN"/>
        </w:rPr>
        <w:t>有权</w:t>
      </w:r>
      <w:r>
        <w:rPr>
          <w:rFonts w:hint="eastAsia" w:ascii="宋体" w:hAnsi="宋体" w:eastAsia="宋体" w:cs="宋体"/>
          <w:color w:val="auto"/>
          <w:kern w:val="0"/>
          <w:sz w:val="24"/>
          <w:szCs w:val="24"/>
          <w:highlight w:val="none"/>
        </w:rPr>
        <w:t>使用承包人修建的场内临时道路和交通设施。</w:t>
      </w:r>
    </w:p>
    <w:p w14:paraId="3E4C557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场外交通和场内交通的边界由合同当事人在专用合同条款中约定。</w:t>
      </w:r>
    </w:p>
    <w:p w14:paraId="29C56B8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1.10.4 超大件和超重件的运输</w:t>
      </w:r>
    </w:p>
    <w:p w14:paraId="7862311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0D4BDEB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1.10.5 道路和桥梁的损坏责任</w:t>
      </w:r>
    </w:p>
    <w:p w14:paraId="1C5BB37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因承包人运输造成施工场地内外公共道路和桥梁损坏的，由承包人承担修复损坏的全部</w:t>
      </w:r>
      <w:r>
        <w:rPr>
          <w:rFonts w:hint="eastAsia" w:ascii="宋体" w:hAnsi="宋体" w:eastAsia="宋体" w:cs="宋体"/>
          <w:color w:val="auto"/>
          <w:kern w:val="0"/>
          <w:sz w:val="24"/>
          <w:szCs w:val="24"/>
          <w:highlight w:val="none"/>
          <w:lang w:eastAsia="zh-CN"/>
        </w:rPr>
        <w:t>法律责任和</w:t>
      </w:r>
      <w:r>
        <w:rPr>
          <w:rFonts w:hint="eastAsia" w:ascii="宋体" w:hAnsi="宋体" w:eastAsia="宋体" w:cs="宋体"/>
          <w:color w:val="auto"/>
          <w:kern w:val="0"/>
          <w:sz w:val="24"/>
          <w:szCs w:val="24"/>
          <w:highlight w:val="none"/>
        </w:rPr>
        <w:t>费用</w:t>
      </w:r>
      <w:r>
        <w:rPr>
          <w:rFonts w:hint="eastAsia" w:ascii="宋体" w:hAnsi="宋体" w:eastAsia="宋体" w:cs="宋体"/>
          <w:color w:val="auto"/>
          <w:kern w:val="0"/>
          <w:sz w:val="24"/>
          <w:szCs w:val="24"/>
          <w:highlight w:val="none"/>
          <w:lang w:eastAsia="zh-CN"/>
        </w:rPr>
        <w:t>及</w:t>
      </w:r>
      <w:r>
        <w:rPr>
          <w:rFonts w:hint="eastAsia" w:ascii="宋体" w:hAnsi="宋体" w:eastAsia="宋体" w:cs="宋体"/>
          <w:color w:val="auto"/>
          <w:kern w:val="0"/>
          <w:sz w:val="24"/>
          <w:szCs w:val="24"/>
          <w:highlight w:val="none"/>
        </w:rPr>
        <w:t>可能引起的赔偿。</w:t>
      </w:r>
    </w:p>
    <w:p w14:paraId="27DE166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1.10.6 水路和航空运输</w:t>
      </w:r>
    </w:p>
    <w:p w14:paraId="55B7C96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本款前述各项的内容适用于水路运输和航空运输，其中“道路”一词的涵义包括河道、航线、船闸、机场、码头、堤防以及水路或航空运输中其他相似结构物；“车辆”一词的涵义包括船舶和飞机等。</w:t>
      </w:r>
    </w:p>
    <w:p w14:paraId="3F3654D6">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67" w:name="_Toc351203506"/>
      <w:r>
        <w:rPr>
          <w:rFonts w:hint="eastAsia" w:ascii="宋体" w:hAnsi="宋体" w:eastAsia="宋体" w:cs="宋体"/>
          <w:b w:val="0"/>
          <w:bCs/>
          <w:color w:val="auto"/>
          <w:kern w:val="2"/>
          <w:sz w:val="24"/>
          <w:szCs w:val="24"/>
          <w:highlight w:val="none"/>
          <w:lang w:val="en-US" w:eastAsia="zh-CN" w:bidi="ar-SA"/>
        </w:rPr>
        <w:t>1</w:t>
      </w:r>
      <w:bookmarkStart w:id="68" w:name="_Toc337558737"/>
      <w:bookmarkStart w:id="69" w:name="_Toc296346538"/>
      <w:bookmarkStart w:id="70" w:name="_Toc296503037"/>
      <w:r>
        <w:rPr>
          <w:rFonts w:hint="eastAsia" w:ascii="宋体" w:hAnsi="宋体" w:eastAsia="宋体" w:cs="宋体"/>
          <w:b w:val="0"/>
          <w:bCs/>
          <w:color w:val="auto"/>
          <w:kern w:val="2"/>
          <w:sz w:val="24"/>
          <w:szCs w:val="24"/>
          <w:highlight w:val="none"/>
          <w:lang w:val="en-US" w:eastAsia="zh-CN" w:bidi="ar-SA"/>
        </w:rPr>
        <w:t>.11知识产权</w:t>
      </w:r>
      <w:bookmarkEnd w:id="67"/>
      <w:r>
        <w:rPr>
          <w:rFonts w:hint="eastAsia" w:ascii="宋体" w:hAnsi="宋体" w:eastAsia="宋体" w:cs="宋体"/>
          <w:b w:val="0"/>
          <w:bCs/>
          <w:color w:val="auto"/>
          <w:kern w:val="2"/>
          <w:sz w:val="24"/>
          <w:szCs w:val="24"/>
          <w:highlight w:val="none"/>
          <w:lang w:val="en-US" w:eastAsia="zh-CN" w:bidi="ar-SA"/>
        </w:rPr>
        <w:t xml:space="preserve"> </w:t>
      </w:r>
      <w:bookmarkEnd w:id="68"/>
    </w:p>
    <w:bookmarkEnd w:id="69"/>
    <w:bookmarkEnd w:id="70"/>
    <w:p w14:paraId="5B0CFC2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1.11.1 除专用合同条款另有约定外，发包人提供给承包人的图纸、发包人为实施工程自行编制或委托编制的技术规范</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r>
        <w:rPr>
          <w:rFonts w:hint="eastAsia" w:ascii="宋体" w:hAnsi="宋体" w:eastAsia="宋体" w:cs="宋体"/>
          <w:color w:val="auto"/>
          <w:kern w:val="0"/>
          <w:sz w:val="24"/>
          <w:szCs w:val="24"/>
          <w:highlight w:val="none"/>
          <w:lang w:eastAsia="zh-CN"/>
        </w:rPr>
        <w:t>，否则由承包人承担相关法律责任</w:t>
      </w:r>
      <w:r>
        <w:rPr>
          <w:rFonts w:hint="eastAsia" w:ascii="宋体" w:hAnsi="宋体" w:eastAsia="宋体" w:cs="宋体"/>
          <w:color w:val="auto"/>
          <w:kern w:val="0"/>
          <w:sz w:val="24"/>
          <w:szCs w:val="24"/>
          <w:highlight w:val="none"/>
        </w:rPr>
        <w:t>。</w:t>
      </w:r>
    </w:p>
    <w:p w14:paraId="4200FFB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r>
        <w:rPr>
          <w:rFonts w:hint="eastAsia" w:ascii="宋体" w:hAnsi="宋体" w:eastAsia="宋体" w:cs="宋体"/>
          <w:color w:val="auto"/>
          <w:kern w:val="0"/>
          <w:sz w:val="24"/>
          <w:szCs w:val="24"/>
          <w:highlight w:val="none"/>
          <w:lang w:eastAsia="zh-CN"/>
        </w:rPr>
        <w:t>，否则由承包人承担相关法律责任</w:t>
      </w:r>
      <w:r>
        <w:rPr>
          <w:rFonts w:hint="eastAsia" w:ascii="宋体" w:hAnsi="宋体" w:eastAsia="宋体" w:cs="宋体"/>
          <w:color w:val="auto"/>
          <w:kern w:val="0"/>
          <w:sz w:val="24"/>
          <w:szCs w:val="24"/>
          <w:highlight w:val="none"/>
        </w:rPr>
        <w:t>。</w:t>
      </w:r>
    </w:p>
    <w:p w14:paraId="612882D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185C94F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sz w:val="24"/>
          <w:szCs w:val="24"/>
          <w:highlight w:val="none"/>
        </w:rPr>
        <w:t>1.11.4 除专用合同条款另有约定外，承包人在合同签订前和签订时已确定采用的专利、专有技术、技术秘密的使用费已包含在签约合同价</w:t>
      </w:r>
      <w:r>
        <w:rPr>
          <w:rFonts w:hint="eastAsia" w:ascii="宋体" w:hAnsi="宋体" w:eastAsia="宋体" w:cs="宋体"/>
          <w:color w:val="auto"/>
          <w:sz w:val="24"/>
          <w:szCs w:val="24"/>
          <w:highlight w:val="none"/>
          <w:lang w:eastAsia="zh-CN"/>
        </w:rPr>
        <w:t>款之</w:t>
      </w:r>
      <w:r>
        <w:rPr>
          <w:rFonts w:hint="eastAsia" w:ascii="宋体" w:hAnsi="宋体" w:eastAsia="宋体" w:cs="宋体"/>
          <w:color w:val="auto"/>
          <w:sz w:val="24"/>
          <w:szCs w:val="24"/>
          <w:highlight w:val="none"/>
        </w:rPr>
        <w:t>中。</w:t>
      </w:r>
    </w:p>
    <w:p w14:paraId="765E59F3">
      <w:pPr>
        <w:keepNext/>
        <w:keepLines/>
        <w:widowControl w:val="0"/>
        <w:shd w:val="clear" w:color="auto" w:fill="FFFFFF"/>
        <w:spacing w:before="120" w:after="120" w:line="360" w:lineRule="auto"/>
        <w:ind w:firstLine="480" w:firstLineChars="200"/>
        <w:jc w:val="center"/>
        <w:outlineLvl w:val="4"/>
        <w:rPr>
          <w:rFonts w:hint="eastAsia" w:ascii="宋体" w:hAnsi="宋体" w:eastAsia="宋体" w:cs="宋体"/>
          <w:b w:val="0"/>
          <w:bCs/>
          <w:color w:val="auto"/>
          <w:kern w:val="2"/>
          <w:sz w:val="24"/>
          <w:szCs w:val="24"/>
          <w:highlight w:val="none"/>
          <w:lang w:val="en-US" w:eastAsia="zh-CN" w:bidi="ar-SA"/>
        </w:rPr>
      </w:pPr>
      <w:bookmarkStart w:id="71" w:name="_Toc351203507"/>
      <w:r>
        <w:rPr>
          <w:rFonts w:hint="eastAsia" w:ascii="宋体" w:hAnsi="宋体" w:eastAsia="宋体" w:cs="宋体"/>
          <w:b w:val="0"/>
          <w:bCs/>
          <w:color w:val="auto"/>
          <w:kern w:val="2"/>
          <w:sz w:val="24"/>
          <w:szCs w:val="24"/>
          <w:highlight w:val="none"/>
          <w:lang w:val="en-US" w:eastAsia="zh-CN" w:bidi="ar-SA"/>
        </w:rPr>
        <w:t>1</w:t>
      </w:r>
      <w:bookmarkStart w:id="72" w:name="_Toc337558738"/>
      <w:r>
        <w:rPr>
          <w:rFonts w:hint="eastAsia" w:ascii="宋体" w:hAnsi="宋体" w:eastAsia="宋体" w:cs="宋体"/>
          <w:b w:val="0"/>
          <w:bCs/>
          <w:color w:val="auto"/>
          <w:kern w:val="2"/>
          <w:sz w:val="24"/>
          <w:szCs w:val="24"/>
          <w:highlight w:val="none"/>
          <w:lang w:val="en-US" w:eastAsia="zh-CN" w:bidi="ar-SA"/>
        </w:rPr>
        <w:t>.12保密</w:t>
      </w:r>
      <w:bookmarkEnd w:id="71"/>
    </w:p>
    <w:bookmarkEnd w:id="72"/>
    <w:p w14:paraId="01F56EB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除法律规定或合同另有约定外，未经发包人同意，承包人不得将发包人提供的图纸、文件以及声明需要保密的资料信息等商业秘密泄露给第三方</w:t>
      </w:r>
      <w:r>
        <w:rPr>
          <w:rFonts w:hint="eastAsia" w:ascii="宋体" w:hAnsi="宋体" w:eastAsia="宋体" w:cs="宋体"/>
          <w:color w:val="auto"/>
          <w:kern w:val="0"/>
          <w:sz w:val="24"/>
          <w:szCs w:val="24"/>
          <w:highlight w:val="none"/>
          <w:lang w:eastAsia="zh-CN"/>
        </w:rPr>
        <w:t>，否则由承包人承担相关法律责任</w:t>
      </w:r>
      <w:r>
        <w:rPr>
          <w:rFonts w:hint="eastAsia" w:ascii="宋体" w:hAnsi="宋体" w:eastAsia="宋体" w:cs="宋体"/>
          <w:color w:val="auto"/>
          <w:kern w:val="0"/>
          <w:sz w:val="24"/>
          <w:szCs w:val="24"/>
          <w:highlight w:val="none"/>
        </w:rPr>
        <w:t>。</w:t>
      </w:r>
    </w:p>
    <w:p w14:paraId="67E1959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除法律规定或合同另有约定外，未经承包人同意，发包人不得将承包人提供的技术秘密及声明需要保密的资料信息等商业秘密泄露给第三方</w:t>
      </w:r>
      <w:r>
        <w:rPr>
          <w:rFonts w:hint="eastAsia" w:ascii="宋体" w:hAnsi="宋体" w:eastAsia="宋体" w:cs="宋体"/>
          <w:color w:val="auto"/>
          <w:kern w:val="0"/>
          <w:sz w:val="24"/>
          <w:szCs w:val="24"/>
          <w:highlight w:val="none"/>
          <w:lang w:eastAsia="zh-CN"/>
        </w:rPr>
        <w:t>，否则由承包人承担相关法律责任</w:t>
      </w:r>
    </w:p>
    <w:p w14:paraId="611F5D48">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73" w:name="_Toc351203508"/>
      <w:r>
        <w:rPr>
          <w:rFonts w:hint="eastAsia" w:ascii="宋体" w:hAnsi="宋体" w:eastAsia="宋体" w:cs="宋体"/>
          <w:b w:val="0"/>
          <w:bCs/>
          <w:color w:val="auto"/>
          <w:kern w:val="2"/>
          <w:sz w:val="24"/>
          <w:szCs w:val="24"/>
          <w:highlight w:val="none"/>
          <w:lang w:val="en-US" w:eastAsia="zh-CN" w:bidi="ar-SA"/>
        </w:rPr>
        <w:t>1.13工程量清单错误的修正</w:t>
      </w:r>
      <w:bookmarkEnd w:id="73"/>
    </w:p>
    <w:p w14:paraId="3E763E0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除专用合同条款另有约定外，发包人提供的工程量清单，应被认为是准确的和完整的。出现下列情形之一时，发包人</w:t>
      </w:r>
      <w:r>
        <w:rPr>
          <w:rFonts w:hint="eastAsia" w:ascii="宋体" w:hAnsi="宋体" w:eastAsia="宋体" w:cs="宋体"/>
          <w:color w:val="auto"/>
          <w:kern w:val="0"/>
          <w:sz w:val="24"/>
          <w:szCs w:val="24"/>
          <w:highlight w:val="none"/>
          <w:lang w:eastAsia="zh-CN"/>
        </w:rPr>
        <w:t>有权</w:t>
      </w:r>
      <w:r>
        <w:rPr>
          <w:rFonts w:hint="eastAsia" w:ascii="宋体" w:hAnsi="宋体" w:eastAsia="宋体" w:cs="宋体"/>
          <w:color w:val="auto"/>
          <w:kern w:val="0"/>
          <w:sz w:val="24"/>
          <w:szCs w:val="24"/>
          <w:highlight w:val="none"/>
        </w:rPr>
        <w:t>予以修正，并相应调整合同价格：</w:t>
      </w:r>
    </w:p>
    <w:p w14:paraId="47BC2F8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（1）工程量清单存在缺项、漏项的；</w:t>
      </w:r>
    </w:p>
    <w:p w14:paraId="225411A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（2）工程量清单偏差超出专用合同条款约定的工程量偏差范围的；</w:t>
      </w:r>
    </w:p>
    <w:p w14:paraId="784FD96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（3）未按照国家现行计量规范强制性规定计量的。</w:t>
      </w:r>
    </w:p>
    <w:p w14:paraId="1B9B70BF">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74" w:name="_Toc351203509"/>
      <w:r>
        <w:rPr>
          <w:rFonts w:hint="eastAsia" w:ascii="宋体" w:hAnsi="宋体" w:eastAsia="宋体" w:cs="宋体"/>
          <w:b w:val="0"/>
          <w:color w:val="auto"/>
          <w:kern w:val="2"/>
          <w:sz w:val="24"/>
          <w:szCs w:val="24"/>
          <w:highlight w:val="none"/>
          <w:lang w:val="en-US" w:eastAsia="zh-CN" w:bidi="ar-SA"/>
        </w:rPr>
        <w:t>2</w:t>
      </w:r>
      <w:bookmarkStart w:id="75" w:name="_Toc296346539"/>
      <w:bookmarkStart w:id="76" w:name="_Toc337558739"/>
      <w:bookmarkStart w:id="77" w:name="_Toc296503038"/>
      <w:bookmarkStart w:id="78" w:name="OLE_LINK2"/>
      <w:bookmarkStart w:id="79" w:name="OLE_LINK1"/>
      <w:r>
        <w:rPr>
          <w:rFonts w:hint="eastAsia" w:ascii="宋体" w:hAnsi="宋体" w:eastAsia="宋体" w:cs="宋体"/>
          <w:b w:val="0"/>
          <w:color w:val="auto"/>
          <w:kern w:val="2"/>
          <w:sz w:val="24"/>
          <w:szCs w:val="24"/>
          <w:highlight w:val="none"/>
          <w:lang w:val="en-US" w:eastAsia="zh-CN" w:bidi="ar-SA"/>
        </w:rPr>
        <w:t>. 发包人</w:t>
      </w:r>
      <w:bookmarkEnd w:id="74"/>
    </w:p>
    <w:bookmarkEnd w:id="75"/>
    <w:bookmarkEnd w:id="76"/>
    <w:bookmarkEnd w:id="77"/>
    <w:p w14:paraId="27B00C58">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80" w:name="_Toc351203510"/>
      <w:r>
        <w:rPr>
          <w:rFonts w:hint="eastAsia" w:ascii="宋体" w:hAnsi="宋体" w:eastAsia="宋体" w:cs="宋体"/>
          <w:b w:val="0"/>
          <w:bCs/>
          <w:color w:val="auto"/>
          <w:kern w:val="2"/>
          <w:sz w:val="24"/>
          <w:szCs w:val="24"/>
          <w:highlight w:val="none"/>
          <w:lang w:val="en-US" w:eastAsia="zh-CN" w:bidi="ar-SA"/>
        </w:rPr>
        <w:t>2</w:t>
      </w:r>
      <w:bookmarkStart w:id="81" w:name="_Toc296503039"/>
      <w:bookmarkStart w:id="82" w:name="_Toc296346540"/>
      <w:bookmarkStart w:id="83" w:name="_Toc337558740"/>
      <w:r>
        <w:rPr>
          <w:rFonts w:hint="eastAsia" w:ascii="宋体" w:hAnsi="宋体" w:eastAsia="宋体" w:cs="宋体"/>
          <w:b w:val="0"/>
          <w:bCs/>
          <w:color w:val="auto"/>
          <w:kern w:val="2"/>
          <w:sz w:val="24"/>
          <w:szCs w:val="24"/>
          <w:highlight w:val="none"/>
          <w:lang w:val="en-US" w:eastAsia="zh-CN" w:bidi="ar-SA"/>
        </w:rPr>
        <w:t>.1 许可或批准</w:t>
      </w:r>
      <w:bookmarkEnd w:id="80"/>
    </w:p>
    <w:p w14:paraId="29C84AB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707CC14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因发包人原因未能及时办理完毕前述许可、批准或备案，由发包人承担由此增加的费用和（或）延误的工期，并支付承包人合理的利润。</w:t>
      </w:r>
    </w:p>
    <w:p w14:paraId="4C853137">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84" w:name="_Toc351203511"/>
      <w:r>
        <w:rPr>
          <w:rFonts w:hint="eastAsia" w:ascii="宋体" w:hAnsi="宋体" w:eastAsia="宋体" w:cs="宋体"/>
          <w:b w:val="0"/>
          <w:bCs/>
          <w:color w:val="auto"/>
          <w:kern w:val="2"/>
          <w:sz w:val="24"/>
          <w:szCs w:val="24"/>
          <w:highlight w:val="none"/>
          <w:lang w:val="en-US" w:eastAsia="zh-CN" w:bidi="ar-SA"/>
        </w:rPr>
        <w:t>2.2 发包人代表</w:t>
      </w:r>
      <w:bookmarkEnd w:id="84"/>
    </w:p>
    <w:p w14:paraId="509CF5A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2D6C2EA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发包人代表不能按照合同约定履行其职责及义务，并导致合同无法继续正常履行的，承包人可以要求发包人撤换发包人代表。</w:t>
      </w:r>
    </w:p>
    <w:p w14:paraId="0421463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不属于法定必须监理的工程，监理人的职权可以由发包人代表或发包人指定的其他人员行使。</w:t>
      </w:r>
    </w:p>
    <w:p w14:paraId="06B35367">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85" w:name="_Toc351203512"/>
      <w:r>
        <w:rPr>
          <w:rFonts w:hint="eastAsia" w:ascii="宋体" w:hAnsi="宋体" w:eastAsia="宋体" w:cs="宋体"/>
          <w:b w:val="0"/>
          <w:bCs/>
          <w:color w:val="auto"/>
          <w:kern w:val="2"/>
          <w:sz w:val="24"/>
          <w:szCs w:val="24"/>
          <w:highlight w:val="none"/>
          <w:lang w:val="en-US" w:eastAsia="zh-CN" w:bidi="ar-SA"/>
        </w:rPr>
        <w:t>2.3 发包人人员</w:t>
      </w:r>
      <w:bookmarkEnd w:id="85"/>
    </w:p>
    <w:p w14:paraId="39ADFC9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发包人应要求在施工现场的发包人人员遵守法律及有关安全、质量、环境保护、文明施工等规定，并保障承包人免于承受因发包人人员未遵守上述要求给承包人造成的损失和责任。</w:t>
      </w:r>
    </w:p>
    <w:p w14:paraId="57E097F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发包人人员包括发包人代表及其他由发包人派驻施工现场的人员。</w:t>
      </w:r>
      <w:bookmarkEnd w:id="81"/>
      <w:bookmarkEnd w:id="82"/>
      <w:bookmarkEnd w:id="83"/>
    </w:p>
    <w:p w14:paraId="5B9B96FD">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86" w:name="_Toc351203513"/>
      <w:r>
        <w:rPr>
          <w:rFonts w:hint="eastAsia" w:ascii="宋体" w:hAnsi="宋体" w:eastAsia="宋体" w:cs="宋体"/>
          <w:b w:val="0"/>
          <w:bCs/>
          <w:color w:val="auto"/>
          <w:kern w:val="2"/>
          <w:sz w:val="24"/>
          <w:szCs w:val="24"/>
          <w:highlight w:val="none"/>
          <w:lang w:val="en-US" w:eastAsia="zh-CN" w:bidi="ar-SA"/>
        </w:rPr>
        <w:t>2</w:t>
      </w:r>
      <w:bookmarkStart w:id="87" w:name="_Toc296503040"/>
      <w:bookmarkStart w:id="88" w:name="_Toc337558741"/>
      <w:bookmarkStart w:id="89" w:name="_Toc296346541"/>
      <w:r>
        <w:rPr>
          <w:rFonts w:hint="eastAsia" w:ascii="宋体" w:hAnsi="宋体" w:eastAsia="宋体" w:cs="宋体"/>
          <w:b w:val="0"/>
          <w:bCs/>
          <w:color w:val="auto"/>
          <w:kern w:val="2"/>
          <w:sz w:val="24"/>
          <w:szCs w:val="24"/>
          <w:highlight w:val="none"/>
          <w:lang w:val="en-US" w:eastAsia="zh-CN" w:bidi="ar-SA"/>
        </w:rPr>
        <w:t>.4 施工现场、施工条件和基础资料的提供</w:t>
      </w:r>
      <w:bookmarkEnd w:id="86"/>
      <w:r>
        <w:rPr>
          <w:rFonts w:hint="eastAsia" w:ascii="宋体" w:hAnsi="宋体" w:eastAsia="宋体" w:cs="宋体"/>
          <w:b w:val="0"/>
          <w:bCs/>
          <w:color w:val="auto"/>
          <w:kern w:val="2"/>
          <w:sz w:val="24"/>
          <w:szCs w:val="24"/>
          <w:highlight w:val="none"/>
          <w:lang w:val="en-US" w:eastAsia="zh-CN" w:bidi="ar-SA"/>
        </w:rPr>
        <w:t xml:space="preserve"> </w:t>
      </w:r>
      <w:bookmarkEnd w:id="87"/>
      <w:bookmarkEnd w:id="88"/>
      <w:bookmarkEnd w:id="89"/>
      <w:r>
        <w:rPr>
          <w:rFonts w:hint="eastAsia" w:ascii="宋体" w:hAnsi="宋体" w:eastAsia="宋体" w:cs="宋体"/>
          <w:b w:val="0"/>
          <w:bCs/>
          <w:color w:val="auto"/>
          <w:kern w:val="2"/>
          <w:sz w:val="24"/>
          <w:szCs w:val="24"/>
          <w:highlight w:val="none"/>
          <w:lang w:val="en-US" w:eastAsia="zh-CN" w:bidi="ar-SA"/>
        </w:rPr>
        <w:t xml:space="preserve"> </w:t>
      </w:r>
    </w:p>
    <w:p w14:paraId="138F165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2.4.1 提供施工现场</w:t>
      </w:r>
    </w:p>
    <w:p w14:paraId="5AC29EA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w:t>
      </w:r>
      <w:bookmarkEnd w:id="78"/>
      <w:bookmarkEnd w:id="79"/>
      <w:r>
        <w:rPr>
          <w:rFonts w:hint="eastAsia" w:ascii="宋体" w:hAnsi="宋体" w:eastAsia="宋体" w:cs="宋体"/>
          <w:color w:val="auto"/>
          <w:kern w:val="0"/>
          <w:sz w:val="24"/>
          <w:szCs w:val="24"/>
          <w:highlight w:val="none"/>
        </w:rPr>
        <w:t>专用合同条款另有约定外，发包人应最迟于开工日期</w:t>
      </w:r>
      <w:r>
        <w:rPr>
          <w:rFonts w:hint="eastAsia" w:ascii="宋体" w:hAnsi="宋体" w:eastAsia="宋体" w:cs="宋体"/>
          <w:color w:val="auto"/>
          <w:kern w:val="0"/>
          <w:sz w:val="24"/>
          <w:szCs w:val="24"/>
          <w:highlight w:val="none"/>
          <w:lang w:eastAsia="zh-CN"/>
        </w:rPr>
        <w:t>之前</w:t>
      </w:r>
      <w:r>
        <w:rPr>
          <w:rFonts w:hint="eastAsia" w:ascii="宋体" w:hAnsi="宋体" w:eastAsia="宋体" w:cs="宋体"/>
          <w:color w:val="auto"/>
          <w:kern w:val="0"/>
          <w:sz w:val="24"/>
          <w:szCs w:val="24"/>
          <w:highlight w:val="none"/>
        </w:rPr>
        <w:t>7天</w:t>
      </w:r>
      <w:r>
        <w:rPr>
          <w:rFonts w:hint="eastAsia" w:ascii="宋体" w:hAnsi="宋体" w:eastAsia="宋体" w:cs="宋体"/>
          <w:color w:val="auto"/>
          <w:kern w:val="0"/>
          <w:sz w:val="24"/>
          <w:szCs w:val="24"/>
          <w:highlight w:val="none"/>
          <w:lang w:eastAsia="zh-CN"/>
        </w:rPr>
        <w:t>内</w:t>
      </w:r>
      <w:r>
        <w:rPr>
          <w:rFonts w:hint="eastAsia" w:ascii="宋体" w:hAnsi="宋体" w:eastAsia="宋体" w:cs="宋体"/>
          <w:color w:val="auto"/>
          <w:kern w:val="0"/>
          <w:sz w:val="24"/>
          <w:szCs w:val="24"/>
          <w:highlight w:val="none"/>
        </w:rPr>
        <w:t>向承包人移交施工现场。</w:t>
      </w:r>
    </w:p>
    <w:p w14:paraId="399D4A5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2.4.2 提供施工条件</w:t>
      </w:r>
    </w:p>
    <w:p w14:paraId="0D2CC98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除专用合同条款另有约定外，发包人应负责提供施工所需要的条件，包括：</w:t>
      </w:r>
    </w:p>
    <w:p w14:paraId="34F14C7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（1）将施工用水、电力、通讯线路等施工所必需的条件接至施工现场内；</w:t>
      </w:r>
    </w:p>
    <w:p w14:paraId="5CD53E5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（2）保证向承包人提供正常施工所需要的进入施工现场的交通条件；</w:t>
      </w:r>
    </w:p>
    <w:p w14:paraId="51F8424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（3）协调处理施工现场周围地下管线和邻近建筑物、构筑物、古树名木的保护工作，并承担相关费用；</w:t>
      </w:r>
    </w:p>
    <w:p w14:paraId="3C867D6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（4）按照专用合同条款约定应提供的其他设施和条件。</w:t>
      </w:r>
    </w:p>
    <w:p w14:paraId="0DB2306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2.4.3 提供基础资料</w:t>
      </w:r>
    </w:p>
    <w:p w14:paraId="0604302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6FEA389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按照法律规定确需在开工后方能提供的基础资料，发包人应尽其努力及时地在相应工程施工前的合理期限内提供，合理期限应以不影响承包人的正常施工为限。</w:t>
      </w:r>
    </w:p>
    <w:p w14:paraId="6265DE7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2.4.4 逾期提供的责任</w:t>
      </w:r>
    </w:p>
    <w:p w14:paraId="7DFFF23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因发包人原因未能按合同约定及时向承包人提供施工现场、施工条件、基础资料的，由发包人承担由此增加的费用和（或）延误的工期。</w:t>
      </w:r>
    </w:p>
    <w:p w14:paraId="711CBA2E">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90" w:name="_Toc351203514"/>
      <w:r>
        <w:rPr>
          <w:rFonts w:hint="eastAsia" w:ascii="宋体" w:hAnsi="宋体" w:eastAsia="宋体" w:cs="宋体"/>
          <w:b w:val="0"/>
          <w:bCs/>
          <w:color w:val="auto"/>
          <w:kern w:val="2"/>
          <w:sz w:val="24"/>
          <w:szCs w:val="24"/>
          <w:highlight w:val="none"/>
          <w:lang w:val="en-US" w:eastAsia="zh-CN" w:bidi="ar-SA"/>
        </w:rPr>
        <w:t>2</w:t>
      </w:r>
      <w:bookmarkStart w:id="91" w:name="_Toc337558745"/>
      <w:bookmarkStart w:id="92" w:name="_Toc296503042"/>
      <w:bookmarkStart w:id="93" w:name="_Toc296346543"/>
      <w:r>
        <w:rPr>
          <w:rFonts w:hint="eastAsia" w:ascii="宋体" w:hAnsi="宋体" w:eastAsia="宋体" w:cs="宋体"/>
          <w:b w:val="0"/>
          <w:bCs/>
          <w:color w:val="auto"/>
          <w:kern w:val="2"/>
          <w:sz w:val="24"/>
          <w:szCs w:val="24"/>
          <w:highlight w:val="none"/>
          <w:lang w:val="en-US" w:eastAsia="zh-CN" w:bidi="ar-SA"/>
        </w:rPr>
        <w:t>.5 资</w:t>
      </w:r>
      <w:bookmarkEnd w:id="91"/>
      <w:bookmarkEnd w:id="92"/>
      <w:bookmarkEnd w:id="93"/>
      <w:r>
        <w:rPr>
          <w:rFonts w:hint="eastAsia" w:ascii="宋体" w:hAnsi="宋体" w:eastAsia="宋体" w:cs="宋体"/>
          <w:b w:val="0"/>
          <w:bCs/>
          <w:color w:val="auto"/>
          <w:kern w:val="2"/>
          <w:sz w:val="24"/>
          <w:szCs w:val="24"/>
          <w:highlight w:val="none"/>
          <w:lang w:val="en-US" w:eastAsia="zh-CN" w:bidi="ar-SA"/>
        </w:rPr>
        <w:t>金来源证明及支付担保</w:t>
      </w:r>
      <w:bookmarkEnd w:id="90"/>
    </w:p>
    <w:p w14:paraId="2A87265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除专用合同条款另有约定外，发包人应在收到承包人要求提供资金来源证明的书面通知</w:t>
      </w:r>
      <w:r>
        <w:rPr>
          <w:rFonts w:hint="eastAsia" w:ascii="宋体" w:hAnsi="宋体" w:eastAsia="宋体" w:cs="宋体"/>
          <w:color w:val="auto"/>
          <w:kern w:val="0"/>
          <w:sz w:val="24"/>
          <w:szCs w:val="24"/>
          <w:highlight w:val="none"/>
          <w:lang w:eastAsia="zh-CN"/>
        </w:rPr>
        <w:t>之日起</w:t>
      </w:r>
      <w:r>
        <w:rPr>
          <w:rFonts w:hint="eastAsia" w:ascii="宋体" w:hAnsi="宋体" w:eastAsia="宋体" w:cs="宋体"/>
          <w:color w:val="auto"/>
          <w:kern w:val="0"/>
          <w:sz w:val="24"/>
          <w:szCs w:val="24"/>
          <w:highlight w:val="none"/>
        </w:rPr>
        <w:t>28天内，向承包人提供能够按照合同约定支付合同价款的相应资金来源证明。</w:t>
      </w:r>
    </w:p>
    <w:p w14:paraId="308A4B2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3427705E">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94" w:name="_Toc351203515"/>
      <w:r>
        <w:rPr>
          <w:rFonts w:hint="eastAsia" w:ascii="宋体" w:hAnsi="宋体" w:eastAsia="宋体" w:cs="宋体"/>
          <w:b w:val="0"/>
          <w:bCs/>
          <w:color w:val="auto"/>
          <w:kern w:val="2"/>
          <w:sz w:val="24"/>
          <w:szCs w:val="24"/>
          <w:highlight w:val="none"/>
          <w:lang w:val="en-US" w:eastAsia="zh-CN" w:bidi="ar-SA"/>
        </w:rPr>
        <w:t>2.6 支付合同价款</w:t>
      </w:r>
      <w:bookmarkEnd w:id="94"/>
    </w:p>
    <w:p w14:paraId="4089F48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发包人应按合同约定</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根据承包人申请，及时</w:t>
      </w:r>
      <w:r>
        <w:rPr>
          <w:rFonts w:hint="eastAsia" w:ascii="宋体" w:hAnsi="宋体" w:eastAsia="宋体" w:cs="宋体"/>
          <w:color w:val="auto"/>
          <w:kern w:val="0"/>
          <w:sz w:val="24"/>
          <w:szCs w:val="24"/>
          <w:highlight w:val="none"/>
        </w:rPr>
        <w:t>向承包人支付合同价款</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承包人在每次申请合同价款时应向发包人提供等额增值税专用发票</w:t>
      </w:r>
      <w:r>
        <w:rPr>
          <w:rFonts w:hint="eastAsia" w:ascii="宋体" w:hAnsi="宋体" w:eastAsia="宋体" w:cs="宋体"/>
          <w:color w:val="auto"/>
          <w:kern w:val="0"/>
          <w:sz w:val="24"/>
          <w:szCs w:val="24"/>
          <w:highlight w:val="none"/>
        </w:rPr>
        <w:t>。</w:t>
      </w:r>
    </w:p>
    <w:p w14:paraId="203A4B7D">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95" w:name="_Toc351203516"/>
      <w:r>
        <w:rPr>
          <w:rFonts w:hint="eastAsia" w:ascii="宋体" w:hAnsi="宋体" w:eastAsia="宋体" w:cs="宋体"/>
          <w:b w:val="0"/>
          <w:bCs/>
          <w:color w:val="auto"/>
          <w:kern w:val="2"/>
          <w:sz w:val="24"/>
          <w:szCs w:val="24"/>
          <w:highlight w:val="none"/>
          <w:lang w:val="en-US" w:eastAsia="zh-CN" w:bidi="ar-SA"/>
        </w:rPr>
        <w:t>2.7 组织竣工验收</w:t>
      </w:r>
      <w:bookmarkEnd w:id="95"/>
    </w:p>
    <w:p w14:paraId="6F982DD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承包人</w:t>
      </w:r>
      <w:r>
        <w:rPr>
          <w:rFonts w:hint="eastAsia" w:ascii="宋体" w:hAnsi="宋体" w:eastAsia="宋体" w:cs="宋体"/>
          <w:color w:val="auto"/>
          <w:kern w:val="0"/>
          <w:sz w:val="24"/>
          <w:szCs w:val="24"/>
          <w:highlight w:val="none"/>
        </w:rPr>
        <w:t>应</w:t>
      </w:r>
      <w:r>
        <w:rPr>
          <w:rFonts w:hint="eastAsia" w:ascii="宋体" w:hAnsi="宋体" w:eastAsia="宋体" w:cs="宋体"/>
          <w:color w:val="auto"/>
          <w:kern w:val="0"/>
          <w:sz w:val="24"/>
          <w:szCs w:val="24"/>
          <w:highlight w:val="none"/>
          <w:lang w:val="en-US" w:eastAsia="zh-CN"/>
        </w:rPr>
        <w:t>当按照</w:t>
      </w:r>
      <w:r>
        <w:rPr>
          <w:rFonts w:hint="eastAsia" w:ascii="宋体" w:hAnsi="宋体" w:eastAsia="宋体" w:cs="宋体"/>
          <w:color w:val="auto"/>
          <w:kern w:val="0"/>
          <w:sz w:val="24"/>
          <w:szCs w:val="24"/>
          <w:highlight w:val="none"/>
        </w:rPr>
        <w:t>合同约定</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在工期届满前向发包人提出项目竣工验收申请，发包人收到承包人验收申请后应当</w:t>
      </w:r>
      <w:r>
        <w:rPr>
          <w:rFonts w:hint="eastAsia" w:ascii="宋体" w:hAnsi="宋体" w:eastAsia="宋体" w:cs="宋体"/>
          <w:color w:val="auto"/>
          <w:kern w:val="0"/>
          <w:sz w:val="24"/>
          <w:szCs w:val="24"/>
          <w:highlight w:val="none"/>
        </w:rPr>
        <w:t>及时组织竣工验收。</w:t>
      </w:r>
    </w:p>
    <w:p w14:paraId="43E85E05">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96" w:name="_Toc351203517"/>
      <w:r>
        <w:rPr>
          <w:rFonts w:hint="eastAsia" w:ascii="宋体" w:hAnsi="宋体" w:eastAsia="宋体" w:cs="宋体"/>
          <w:b w:val="0"/>
          <w:bCs/>
          <w:color w:val="auto"/>
          <w:kern w:val="2"/>
          <w:sz w:val="24"/>
          <w:szCs w:val="24"/>
          <w:highlight w:val="none"/>
          <w:lang w:val="en-US" w:eastAsia="zh-CN" w:bidi="ar-SA"/>
        </w:rPr>
        <w:t>2.8 现场统一管理协议</w:t>
      </w:r>
      <w:bookmarkEnd w:id="96"/>
    </w:p>
    <w:p w14:paraId="4AD23DB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发包人应与承包人、由发包人直接发包的专业工程的承包人签订施工现场统一管理协议，明确各方的权利义务。施工现场统一管理协议作为专用合同条款的附件。</w:t>
      </w:r>
    </w:p>
    <w:p w14:paraId="5D0F2896">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97" w:name="_Toc351203518"/>
      <w:r>
        <w:rPr>
          <w:rFonts w:hint="eastAsia" w:ascii="宋体" w:hAnsi="宋体" w:eastAsia="宋体" w:cs="宋体"/>
          <w:b w:val="0"/>
          <w:color w:val="auto"/>
          <w:kern w:val="2"/>
          <w:sz w:val="24"/>
          <w:szCs w:val="24"/>
          <w:highlight w:val="none"/>
          <w:lang w:val="en-US" w:eastAsia="zh-CN" w:bidi="ar-SA"/>
        </w:rPr>
        <w:t>3</w:t>
      </w:r>
      <w:bookmarkStart w:id="98" w:name="_Toc296346546"/>
      <w:bookmarkStart w:id="99" w:name="_Toc296503045"/>
      <w:bookmarkStart w:id="100" w:name="_Toc337558746"/>
      <w:r>
        <w:rPr>
          <w:rFonts w:hint="eastAsia" w:ascii="宋体" w:hAnsi="宋体" w:eastAsia="宋体" w:cs="宋体"/>
          <w:b w:val="0"/>
          <w:color w:val="auto"/>
          <w:kern w:val="2"/>
          <w:sz w:val="24"/>
          <w:szCs w:val="24"/>
          <w:highlight w:val="none"/>
          <w:lang w:val="en-US" w:eastAsia="zh-CN" w:bidi="ar-SA"/>
        </w:rPr>
        <w:t>. 承包人</w:t>
      </w:r>
      <w:bookmarkEnd w:id="97"/>
    </w:p>
    <w:bookmarkEnd w:id="98"/>
    <w:bookmarkEnd w:id="99"/>
    <w:bookmarkEnd w:id="100"/>
    <w:p w14:paraId="2581033D">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01" w:name="_Toc351203519"/>
      <w:r>
        <w:rPr>
          <w:rFonts w:hint="eastAsia" w:ascii="宋体" w:hAnsi="宋体" w:eastAsia="宋体" w:cs="宋体"/>
          <w:b w:val="0"/>
          <w:bCs/>
          <w:color w:val="auto"/>
          <w:kern w:val="2"/>
          <w:sz w:val="24"/>
          <w:szCs w:val="24"/>
          <w:highlight w:val="none"/>
          <w:lang w:val="en-US" w:eastAsia="zh-CN" w:bidi="ar-SA"/>
        </w:rPr>
        <w:t>3</w:t>
      </w:r>
      <w:bookmarkStart w:id="102" w:name="_Toc296503046"/>
      <w:bookmarkStart w:id="103" w:name="_Toc296346547"/>
      <w:bookmarkStart w:id="104" w:name="_Toc337558747"/>
      <w:r>
        <w:rPr>
          <w:rFonts w:hint="eastAsia" w:ascii="宋体" w:hAnsi="宋体" w:eastAsia="宋体" w:cs="宋体"/>
          <w:b w:val="0"/>
          <w:bCs/>
          <w:color w:val="auto"/>
          <w:kern w:val="2"/>
          <w:sz w:val="24"/>
          <w:szCs w:val="24"/>
          <w:highlight w:val="none"/>
          <w:lang w:val="en-US" w:eastAsia="zh-CN" w:bidi="ar-SA"/>
        </w:rPr>
        <w:t>.1 承包人的一般义务</w:t>
      </w:r>
      <w:bookmarkEnd w:id="101"/>
    </w:p>
    <w:bookmarkEnd w:id="102"/>
    <w:bookmarkEnd w:id="103"/>
    <w:bookmarkEnd w:id="104"/>
    <w:p w14:paraId="43A03D0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承包人在履行合同过程中应遵守法律和工程建设标准规范，并履行以下义务：</w:t>
      </w:r>
    </w:p>
    <w:p w14:paraId="59B46F58">
      <w:pPr>
        <w:numPr>
          <w:ilvl w:val="0"/>
          <w:numId w:val="2"/>
        </w:num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办理法律规定应由承包人办理的许可和批准，并将办理结果书面报送发包人留存；</w:t>
      </w:r>
    </w:p>
    <w:p w14:paraId="64BF345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（2）按法律规定和合同约定完成工程，并在保修期内承担保修义务；</w:t>
      </w:r>
    </w:p>
    <w:p w14:paraId="4DF9412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（3）按法律规定和合同约定</w:t>
      </w:r>
      <w:r>
        <w:rPr>
          <w:rFonts w:hint="eastAsia" w:ascii="宋体" w:hAnsi="宋体" w:eastAsia="宋体" w:cs="宋体"/>
          <w:color w:val="auto"/>
          <w:kern w:val="0"/>
          <w:sz w:val="24"/>
          <w:szCs w:val="24"/>
          <w:highlight w:val="none"/>
          <w:lang w:eastAsia="zh-CN"/>
        </w:rPr>
        <w:t>，加强对其人员的安全知识培训和教育，</w:t>
      </w:r>
      <w:r>
        <w:rPr>
          <w:rFonts w:hint="eastAsia" w:ascii="宋体" w:hAnsi="宋体" w:eastAsia="宋体" w:cs="宋体"/>
          <w:color w:val="auto"/>
          <w:kern w:val="0"/>
          <w:sz w:val="24"/>
          <w:szCs w:val="24"/>
          <w:highlight w:val="none"/>
        </w:rPr>
        <w:t>采取施工安全和环境保护措施，办理工伤保险，确保工程及人员、材料、设备和设施的安全；</w:t>
      </w:r>
    </w:p>
    <w:p w14:paraId="61C9B2E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（4）按合同约定的工作内容和施工进度要求，编制施工组织设计和施工措施计划，并对所有施工作业和施工方法的完备性和安全可靠性负责；</w:t>
      </w:r>
    </w:p>
    <w:p w14:paraId="18F6E5F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14E1B16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（6）按照第6.3款〔环境保护〕约定负责施工场地及其周边环境与生态保护</w:t>
      </w:r>
      <w:r>
        <w:rPr>
          <w:rFonts w:hint="eastAsia" w:ascii="宋体" w:hAnsi="宋体" w:eastAsia="宋体" w:cs="宋体"/>
          <w:color w:val="auto"/>
          <w:kern w:val="0"/>
          <w:sz w:val="24"/>
          <w:szCs w:val="24"/>
          <w:highlight w:val="none"/>
          <w:lang w:eastAsia="zh-CN"/>
        </w:rPr>
        <w:t>的有关</w:t>
      </w:r>
      <w:r>
        <w:rPr>
          <w:rFonts w:hint="eastAsia" w:ascii="宋体" w:hAnsi="宋体" w:eastAsia="宋体" w:cs="宋体"/>
          <w:color w:val="auto"/>
          <w:kern w:val="0"/>
          <w:sz w:val="24"/>
          <w:szCs w:val="24"/>
          <w:highlight w:val="none"/>
        </w:rPr>
        <w:t>工作；</w:t>
      </w:r>
    </w:p>
    <w:p w14:paraId="721F98F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（7）按第6.1款〔安全文明施工〕约定采取施工安全措施，确保工程及其人员、材料、设备和设施的安全，防止因工程施工造成的人身伤</w:t>
      </w:r>
      <w:r>
        <w:rPr>
          <w:rFonts w:hint="eastAsia" w:ascii="宋体" w:hAnsi="宋体" w:eastAsia="宋体" w:cs="宋体"/>
          <w:color w:val="auto"/>
          <w:kern w:val="0"/>
          <w:sz w:val="24"/>
          <w:szCs w:val="24"/>
          <w:highlight w:val="none"/>
          <w:lang w:eastAsia="zh-CN"/>
        </w:rPr>
        <w:t>亡</w:t>
      </w:r>
      <w:r>
        <w:rPr>
          <w:rFonts w:hint="eastAsia" w:ascii="宋体" w:hAnsi="宋体" w:eastAsia="宋体" w:cs="宋体"/>
          <w:color w:val="auto"/>
          <w:kern w:val="0"/>
          <w:sz w:val="24"/>
          <w:szCs w:val="24"/>
          <w:highlight w:val="none"/>
        </w:rPr>
        <w:t>和财产损失；</w:t>
      </w:r>
    </w:p>
    <w:p w14:paraId="37FAC0E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（8）将发包人按合同约定支付的各项价款专用于合同工程，</w:t>
      </w:r>
      <w:r>
        <w:rPr>
          <w:rFonts w:hint="eastAsia" w:ascii="宋体" w:hAnsi="宋体" w:eastAsia="宋体" w:cs="宋体"/>
          <w:color w:val="auto"/>
          <w:kern w:val="0"/>
          <w:sz w:val="24"/>
          <w:szCs w:val="24"/>
          <w:highlight w:val="none"/>
          <w:lang w:eastAsia="zh-CN"/>
        </w:rPr>
        <w:t>并</w:t>
      </w:r>
      <w:r>
        <w:rPr>
          <w:rFonts w:hint="eastAsia" w:ascii="宋体" w:hAnsi="宋体" w:eastAsia="宋体" w:cs="宋体"/>
          <w:color w:val="auto"/>
          <w:kern w:val="0"/>
          <w:sz w:val="24"/>
          <w:szCs w:val="24"/>
          <w:highlight w:val="none"/>
        </w:rPr>
        <w:t>及时支付其雇用人员工资，</w:t>
      </w:r>
      <w:r>
        <w:rPr>
          <w:rFonts w:hint="eastAsia" w:ascii="宋体" w:hAnsi="宋体" w:eastAsia="宋体" w:cs="宋体"/>
          <w:color w:val="auto"/>
          <w:kern w:val="0"/>
          <w:sz w:val="24"/>
          <w:szCs w:val="24"/>
          <w:highlight w:val="none"/>
          <w:lang w:eastAsia="zh-CN"/>
        </w:rPr>
        <w:t>包括</w:t>
      </w:r>
      <w:r>
        <w:rPr>
          <w:rFonts w:hint="eastAsia" w:ascii="宋体" w:hAnsi="宋体" w:eastAsia="宋体" w:cs="宋体"/>
          <w:color w:val="auto"/>
          <w:kern w:val="0"/>
          <w:sz w:val="24"/>
          <w:szCs w:val="24"/>
          <w:highlight w:val="none"/>
        </w:rPr>
        <w:t>及时向分包人支付合同价款；</w:t>
      </w:r>
    </w:p>
    <w:p w14:paraId="2ECE306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（9）按照法律规定和合同约定编制竣工资料，完成竣工资料立卷及归档，并按专用合同条款约定的竣工资料的套数、内容、时间等要求移交发包人；</w:t>
      </w:r>
    </w:p>
    <w:p w14:paraId="67290E2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（10）应履行的其他义务。</w:t>
      </w:r>
    </w:p>
    <w:p w14:paraId="2607DD0D">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05" w:name="_Toc351203520"/>
      <w:r>
        <w:rPr>
          <w:rFonts w:hint="eastAsia" w:ascii="宋体" w:hAnsi="宋体" w:eastAsia="宋体" w:cs="宋体"/>
          <w:b w:val="0"/>
          <w:bCs/>
          <w:color w:val="auto"/>
          <w:kern w:val="2"/>
          <w:sz w:val="24"/>
          <w:szCs w:val="24"/>
          <w:highlight w:val="none"/>
          <w:lang w:val="en-US" w:eastAsia="zh-CN" w:bidi="ar-SA"/>
        </w:rPr>
        <w:t>3</w:t>
      </w:r>
      <w:bookmarkStart w:id="106" w:name="_Toc296503047"/>
      <w:bookmarkStart w:id="107" w:name="_Toc337558748"/>
      <w:bookmarkStart w:id="108" w:name="_Toc296346548"/>
      <w:r>
        <w:rPr>
          <w:rFonts w:hint="eastAsia" w:ascii="宋体" w:hAnsi="宋体" w:eastAsia="宋体" w:cs="宋体"/>
          <w:b w:val="0"/>
          <w:bCs/>
          <w:color w:val="auto"/>
          <w:kern w:val="2"/>
          <w:sz w:val="24"/>
          <w:szCs w:val="24"/>
          <w:highlight w:val="none"/>
          <w:lang w:val="en-US" w:eastAsia="zh-CN" w:bidi="ar-SA"/>
        </w:rPr>
        <w:t xml:space="preserve">.2 </w:t>
      </w:r>
      <w:bookmarkEnd w:id="105"/>
      <w:r>
        <w:rPr>
          <w:rFonts w:hint="eastAsia" w:ascii="宋体" w:hAnsi="宋体" w:eastAsia="宋体" w:cs="宋体"/>
          <w:b w:val="0"/>
          <w:bCs/>
          <w:color w:val="auto"/>
          <w:kern w:val="2"/>
          <w:sz w:val="24"/>
          <w:szCs w:val="24"/>
          <w:highlight w:val="none"/>
          <w:lang w:val="en-US" w:eastAsia="zh-CN" w:bidi="ar-SA"/>
        </w:rPr>
        <w:t>项目经理</w:t>
      </w:r>
    </w:p>
    <w:bookmarkEnd w:id="106"/>
    <w:bookmarkEnd w:id="107"/>
    <w:bookmarkEnd w:id="108"/>
    <w:p w14:paraId="50169AB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7B89FD7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项目经理应</w:t>
      </w:r>
      <w:r>
        <w:rPr>
          <w:rFonts w:hint="eastAsia" w:ascii="宋体" w:hAnsi="宋体" w:eastAsia="宋体" w:cs="宋体"/>
          <w:color w:val="auto"/>
          <w:kern w:val="0"/>
          <w:sz w:val="24"/>
          <w:szCs w:val="24"/>
          <w:highlight w:val="none"/>
          <w:lang w:eastAsia="zh-CN"/>
        </w:rPr>
        <w:t>当</w:t>
      </w:r>
      <w:r>
        <w:rPr>
          <w:rFonts w:hint="eastAsia" w:ascii="宋体" w:hAnsi="宋体" w:eastAsia="宋体" w:cs="宋体"/>
          <w:color w:val="auto"/>
          <w:kern w:val="0"/>
          <w:sz w:val="24"/>
          <w:szCs w:val="24"/>
          <w:highlight w:val="none"/>
        </w:rPr>
        <w:t>常驻施工现场，且每月在施工现场时间不得少于专用合同条款约定的天数。项目经理不得同时担任其他项目的项目经理。项目经理确需离开施工现场时，</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事先通知监理人，并取得发包人的书面同意。项目经理的通知中应当载明临时代行其职责的人员的注册执业资格、管理经验等资料，该人员应具备履行相应职责的能力。</w:t>
      </w:r>
    </w:p>
    <w:p w14:paraId="5EB48C8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承包人违反上述约定的，应按照专用合同条款的约定，承担违约责任。</w:t>
      </w:r>
    </w:p>
    <w:p w14:paraId="58199C1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在48小时内向发包人代表和总监理工程师提交书面报告。</w:t>
      </w:r>
    </w:p>
    <w:p w14:paraId="2074F8E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408CF73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3.2.4 发包人有权书面通知承包人更换其认为不称职的项目经理，通知中应当载明要求更换的理由。承包人应在接到更换通知</w:t>
      </w:r>
      <w:r>
        <w:rPr>
          <w:rFonts w:hint="eastAsia" w:ascii="宋体" w:hAnsi="宋体" w:eastAsia="宋体" w:cs="宋体"/>
          <w:color w:val="auto"/>
          <w:kern w:val="0"/>
          <w:sz w:val="24"/>
          <w:szCs w:val="24"/>
          <w:highlight w:val="none"/>
          <w:lang w:eastAsia="zh-CN"/>
        </w:rPr>
        <w:t>之日起</w:t>
      </w:r>
      <w:r>
        <w:rPr>
          <w:rFonts w:hint="eastAsia" w:ascii="宋体" w:hAnsi="宋体" w:eastAsia="宋体" w:cs="宋体"/>
          <w:color w:val="auto"/>
          <w:kern w:val="0"/>
          <w:sz w:val="24"/>
          <w:szCs w:val="24"/>
          <w:highlight w:val="none"/>
        </w:rPr>
        <w:t>14天内向发包人提出书面的改进报告。发包人收到改进报告后仍要求更换的，承包人应在接到第二次更换通知</w:t>
      </w:r>
      <w:r>
        <w:rPr>
          <w:rFonts w:hint="eastAsia" w:ascii="宋体" w:hAnsi="宋体" w:eastAsia="宋体" w:cs="宋体"/>
          <w:color w:val="auto"/>
          <w:kern w:val="0"/>
          <w:sz w:val="24"/>
          <w:szCs w:val="24"/>
          <w:highlight w:val="none"/>
          <w:lang w:eastAsia="zh-CN"/>
        </w:rPr>
        <w:t>之日起</w:t>
      </w:r>
      <w:r>
        <w:rPr>
          <w:rFonts w:hint="eastAsia" w:ascii="宋体" w:hAnsi="宋体" w:eastAsia="宋体" w:cs="宋体"/>
          <w:color w:val="auto"/>
          <w:kern w:val="0"/>
          <w:sz w:val="24"/>
          <w:szCs w:val="24"/>
          <w:highlight w:val="none"/>
        </w:rPr>
        <w:t>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331B5CC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3.2.5 项目经理因特殊情况授权其下属人员履行其某项工作职责的，该下属人员应具备履行相应职责的能力，并</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提前7天将上述人员的姓名和授权范围书面通知监理人，并征得发包人书面同意。</w:t>
      </w:r>
    </w:p>
    <w:p w14:paraId="3A5DD42D">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09" w:name="_Toc351203521"/>
      <w:r>
        <w:rPr>
          <w:rFonts w:hint="eastAsia" w:ascii="宋体" w:hAnsi="宋体" w:eastAsia="宋体" w:cs="宋体"/>
          <w:b w:val="0"/>
          <w:bCs/>
          <w:color w:val="auto"/>
          <w:kern w:val="2"/>
          <w:sz w:val="24"/>
          <w:szCs w:val="24"/>
          <w:highlight w:val="none"/>
          <w:lang w:val="en-US" w:eastAsia="zh-CN" w:bidi="ar-SA"/>
        </w:rPr>
        <w:t>3</w:t>
      </w:r>
      <w:bookmarkStart w:id="110" w:name="_Toc296346549"/>
      <w:bookmarkStart w:id="111" w:name="_Toc296503048"/>
      <w:bookmarkStart w:id="112" w:name="_Toc337558749"/>
      <w:r>
        <w:rPr>
          <w:rFonts w:hint="eastAsia" w:ascii="宋体" w:hAnsi="宋体" w:eastAsia="宋体" w:cs="宋体"/>
          <w:b w:val="0"/>
          <w:bCs/>
          <w:color w:val="auto"/>
          <w:kern w:val="2"/>
          <w:sz w:val="24"/>
          <w:szCs w:val="24"/>
          <w:highlight w:val="none"/>
          <w:lang w:val="en-US" w:eastAsia="zh-CN" w:bidi="ar-SA"/>
        </w:rPr>
        <w:t xml:space="preserve">.3 </w:t>
      </w:r>
      <w:bookmarkEnd w:id="110"/>
      <w:bookmarkEnd w:id="111"/>
      <w:r>
        <w:rPr>
          <w:rFonts w:hint="eastAsia" w:ascii="宋体" w:hAnsi="宋体" w:eastAsia="宋体" w:cs="宋体"/>
          <w:b w:val="0"/>
          <w:bCs/>
          <w:color w:val="auto"/>
          <w:kern w:val="2"/>
          <w:sz w:val="24"/>
          <w:szCs w:val="24"/>
          <w:highlight w:val="none"/>
          <w:lang w:val="en-US" w:eastAsia="zh-CN" w:bidi="ar-SA"/>
        </w:rPr>
        <w:t>承包人人员</w:t>
      </w:r>
      <w:bookmarkEnd w:id="109"/>
    </w:p>
    <w:bookmarkEnd w:id="112"/>
    <w:p w14:paraId="2E2EFC6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3.3.1 除专用合同条款另有约定外，承包人应在接到开工通知</w:t>
      </w:r>
      <w:r>
        <w:rPr>
          <w:rFonts w:hint="eastAsia" w:ascii="宋体" w:hAnsi="宋体" w:eastAsia="宋体" w:cs="宋体"/>
          <w:color w:val="auto"/>
          <w:kern w:val="0"/>
          <w:sz w:val="24"/>
          <w:szCs w:val="24"/>
          <w:highlight w:val="none"/>
          <w:lang w:eastAsia="zh-CN"/>
        </w:rPr>
        <w:t>之日起</w:t>
      </w:r>
      <w:r>
        <w:rPr>
          <w:rFonts w:hint="eastAsia" w:ascii="宋体" w:hAnsi="宋体" w:eastAsia="宋体" w:cs="宋体"/>
          <w:color w:val="auto"/>
          <w:kern w:val="0"/>
          <w:sz w:val="24"/>
          <w:szCs w:val="24"/>
          <w:highlight w:val="none"/>
        </w:rPr>
        <w:t>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16A69F0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3511B1F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特殊工种作业人员均应持有相应的资格证明，监理人</w:t>
      </w:r>
      <w:r>
        <w:rPr>
          <w:rFonts w:hint="eastAsia" w:ascii="宋体" w:hAnsi="宋体" w:eastAsia="宋体" w:cs="宋体"/>
          <w:color w:val="auto"/>
          <w:kern w:val="0"/>
          <w:sz w:val="24"/>
          <w:szCs w:val="24"/>
          <w:highlight w:val="none"/>
          <w:lang w:eastAsia="zh-CN"/>
        </w:rPr>
        <w:t>有权</w:t>
      </w:r>
      <w:r>
        <w:rPr>
          <w:rFonts w:hint="eastAsia" w:ascii="宋体" w:hAnsi="宋体" w:eastAsia="宋体" w:cs="宋体"/>
          <w:color w:val="auto"/>
          <w:kern w:val="0"/>
          <w:sz w:val="24"/>
          <w:szCs w:val="24"/>
          <w:highlight w:val="none"/>
        </w:rPr>
        <w:t>随时</w:t>
      </w:r>
      <w:r>
        <w:rPr>
          <w:rFonts w:hint="eastAsia" w:ascii="宋体" w:hAnsi="宋体" w:eastAsia="宋体" w:cs="宋体"/>
          <w:color w:val="auto"/>
          <w:kern w:val="0"/>
          <w:sz w:val="24"/>
          <w:szCs w:val="24"/>
          <w:highlight w:val="none"/>
          <w:lang w:eastAsia="zh-CN"/>
        </w:rPr>
        <w:t>进行</w:t>
      </w:r>
      <w:r>
        <w:rPr>
          <w:rFonts w:hint="eastAsia" w:ascii="宋体" w:hAnsi="宋体" w:eastAsia="宋体" w:cs="宋体"/>
          <w:color w:val="auto"/>
          <w:kern w:val="0"/>
          <w:sz w:val="24"/>
          <w:szCs w:val="24"/>
          <w:highlight w:val="none"/>
        </w:rPr>
        <w:t>检查。</w:t>
      </w:r>
    </w:p>
    <w:p w14:paraId="0DE0DBE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6D76DE1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3.3.4 除专用合同条款另有约定外，承包人的主要施工管理人员离开施工现场每月累计不超过5天的，</w:t>
      </w:r>
      <w:r>
        <w:rPr>
          <w:rFonts w:hint="eastAsia" w:ascii="宋体" w:hAnsi="宋体" w:eastAsia="宋体" w:cs="宋体"/>
          <w:color w:val="auto"/>
          <w:kern w:val="0"/>
          <w:sz w:val="24"/>
          <w:szCs w:val="24"/>
          <w:highlight w:val="none"/>
          <w:lang w:eastAsia="zh-CN"/>
        </w:rPr>
        <w:t>并必须征得</w:t>
      </w:r>
      <w:r>
        <w:rPr>
          <w:rFonts w:hint="eastAsia" w:ascii="宋体" w:hAnsi="宋体" w:eastAsia="宋体" w:cs="宋体"/>
          <w:color w:val="auto"/>
          <w:kern w:val="0"/>
          <w:sz w:val="24"/>
          <w:szCs w:val="24"/>
          <w:highlight w:val="none"/>
        </w:rPr>
        <w:t>报监理人</w:t>
      </w:r>
      <w:r>
        <w:rPr>
          <w:rFonts w:hint="eastAsia" w:ascii="宋体" w:hAnsi="宋体" w:eastAsia="宋体" w:cs="宋体"/>
          <w:color w:val="auto"/>
          <w:kern w:val="0"/>
          <w:sz w:val="24"/>
          <w:szCs w:val="24"/>
          <w:highlight w:val="none"/>
          <w:lang w:eastAsia="zh-CN"/>
        </w:rPr>
        <w:t>书面</w:t>
      </w:r>
      <w:r>
        <w:rPr>
          <w:rFonts w:hint="eastAsia" w:ascii="宋体" w:hAnsi="宋体" w:eastAsia="宋体" w:cs="宋体"/>
          <w:color w:val="auto"/>
          <w:kern w:val="0"/>
          <w:sz w:val="24"/>
          <w:szCs w:val="24"/>
          <w:highlight w:val="none"/>
        </w:rPr>
        <w:t>同意；离开施工现场每月累计超过5天的，</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通知监理人并征得发包人书面同意。主要施工管理人员离开施工现场前</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应指定一名有经验的人员临时代行其职责，该人员应具备履行相应职责的资格和能力，且应征得监理人或发包人的同意。</w:t>
      </w:r>
    </w:p>
    <w:p w14:paraId="3C9175C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3.3.5 承包人擅自更换主要施工管理人员，或前述人员未经监理人或发包人同意擅自离开施工现场的，应按照专用合同条款约定承担违约责任。</w:t>
      </w:r>
    </w:p>
    <w:p w14:paraId="1ECCD917">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13" w:name="_Toc351203522"/>
      <w:r>
        <w:rPr>
          <w:rFonts w:hint="eastAsia" w:ascii="宋体" w:hAnsi="宋体" w:eastAsia="宋体" w:cs="宋体"/>
          <w:b w:val="0"/>
          <w:bCs/>
          <w:color w:val="auto"/>
          <w:kern w:val="2"/>
          <w:sz w:val="24"/>
          <w:szCs w:val="24"/>
          <w:highlight w:val="none"/>
          <w:lang w:val="en-US" w:eastAsia="zh-CN" w:bidi="ar-SA"/>
        </w:rPr>
        <w:t>3</w:t>
      </w:r>
      <w:bookmarkStart w:id="114" w:name="_Toc337558750"/>
      <w:bookmarkStart w:id="115" w:name="_Toc296346551"/>
      <w:bookmarkStart w:id="116" w:name="_Toc296503050"/>
      <w:r>
        <w:rPr>
          <w:rFonts w:hint="eastAsia" w:ascii="宋体" w:hAnsi="宋体" w:eastAsia="宋体" w:cs="宋体"/>
          <w:b w:val="0"/>
          <w:bCs/>
          <w:color w:val="auto"/>
          <w:kern w:val="2"/>
          <w:sz w:val="24"/>
          <w:szCs w:val="24"/>
          <w:highlight w:val="none"/>
          <w:lang w:val="en-US" w:eastAsia="zh-CN" w:bidi="ar-SA"/>
        </w:rPr>
        <w:t>.4 承包人现场查勘</w:t>
      </w:r>
      <w:bookmarkEnd w:id="113"/>
    </w:p>
    <w:bookmarkEnd w:id="114"/>
    <w:bookmarkEnd w:id="115"/>
    <w:bookmarkEnd w:id="116"/>
    <w:p w14:paraId="7046B3F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承包人应对基于发包人按照第2.4.3项〔提供基础资料〕提交的基础资料所做出的解释和推断负责，但因基础资料存在错误、遗漏导致承包人解释或推断失实的，由发包人承担责任。</w:t>
      </w:r>
    </w:p>
    <w:p w14:paraId="49E531C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04D24158">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17" w:name="_Toc351203523"/>
      <w:r>
        <w:rPr>
          <w:rFonts w:hint="eastAsia" w:ascii="宋体" w:hAnsi="宋体" w:eastAsia="宋体" w:cs="宋体"/>
          <w:b w:val="0"/>
          <w:bCs/>
          <w:color w:val="auto"/>
          <w:kern w:val="2"/>
          <w:sz w:val="24"/>
          <w:szCs w:val="24"/>
          <w:highlight w:val="none"/>
          <w:lang w:val="en-US" w:eastAsia="zh-CN" w:bidi="ar-SA"/>
        </w:rPr>
        <w:t>3</w:t>
      </w:r>
      <w:bookmarkStart w:id="118" w:name="_Toc337558751"/>
      <w:bookmarkStart w:id="119" w:name="_Toc296346552"/>
      <w:bookmarkStart w:id="120" w:name="_Toc296503051"/>
      <w:r>
        <w:rPr>
          <w:rFonts w:hint="eastAsia" w:ascii="宋体" w:hAnsi="宋体" w:eastAsia="宋体" w:cs="宋体"/>
          <w:b w:val="0"/>
          <w:bCs/>
          <w:color w:val="auto"/>
          <w:kern w:val="2"/>
          <w:sz w:val="24"/>
          <w:szCs w:val="24"/>
          <w:highlight w:val="none"/>
          <w:lang w:val="en-US" w:eastAsia="zh-CN" w:bidi="ar-SA"/>
        </w:rPr>
        <w:t>.5 分包</w:t>
      </w:r>
      <w:bookmarkEnd w:id="117"/>
      <w:r>
        <w:rPr>
          <w:rFonts w:hint="eastAsia" w:ascii="宋体" w:hAnsi="宋体" w:eastAsia="宋体" w:cs="宋体"/>
          <w:b w:val="0"/>
          <w:bCs/>
          <w:color w:val="auto"/>
          <w:kern w:val="2"/>
          <w:sz w:val="24"/>
          <w:szCs w:val="24"/>
          <w:highlight w:val="none"/>
          <w:lang w:val="en-US" w:eastAsia="zh-CN" w:bidi="ar-SA"/>
        </w:rPr>
        <w:t>（项目是否允许分包？应当明确）</w:t>
      </w:r>
    </w:p>
    <w:bookmarkEnd w:id="118"/>
    <w:bookmarkEnd w:id="119"/>
    <w:bookmarkEnd w:id="120"/>
    <w:p w14:paraId="18BA89C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3.5.1 分包的一般约定</w:t>
      </w:r>
    </w:p>
    <w:p w14:paraId="0CD6D55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660DFD9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承包人不得以劳务分包的名义转包或违法分包工程。</w:t>
      </w:r>
    </w:p>
    <w:p w14:paraId="622D6C9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3.5.2 分包的确定</w:t>
      </w:r>
    </w:p>
    <w:p w14:paraId="438FB8F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5161F5F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3.5.3 分包管理</w:t>
      </w:r>
    </w:p>
    <w:p w14:paraId="317AD0C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承包人应向监理人提交分包人的主要施工管理人员表，并对分包人的施工人员进行实名制管理，包括但不限于进出场管理、登记造册以及各种证照的办理。</w:t>
      </w:r>
    </w:p>
    <w:p w14:paraId="3A59859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3.5.4 分包合同价款</w:t>
      </w:r>
    </w:p>
    <w:p w14:paraId="0757171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（1）除本项第（2）目约定的情况或专用合同条款另有约定外，分包合同价款由承包人与分包人结算，未经承包人同意，发包人不得向分包人支付分包工程价款；</w:t>
      </w:r>
    </w:p>
    <w:p w14:paraId="255873C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（2）生效法律文书要求发包人向分包人支付分包合同价款的，发包人有权从应付承包人工程款中扣除该部分款项。</w:t>
      </w:r>
    </w:p>
    <w:p w14:paraId="1614BB3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3.5.5 分包合同权益的转让</w:t>
      </w:r>
    </w:p>
    <w:p w14:paraId="1750F32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21" w:name="_Toc351203524"/>
    </w:p>
    <w:p w14:paraId="7B5723DF">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3.6 工程照管与成品、半成品保护</w:t>
      </w:r>
      <w:bookmarkEnd w:id="121"/>
    </w:p>
    <w:p w14:paraId="5CC7DFF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（1）除专用合同条款另有约定外，自发包人向承包人移交施工现场之日起，承包人应负责照管工程及工程相关的材料、工程设备，直到颁发工程接收证书之日止。</w:t>
      </w:r>
    </w:p>
    <w:p w14:paraId="49046D8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（2）在承包人负责照管期间，因承包人原因造成工程、材料、工程设备损坏的，由承包人负责修复或更换，并承担由此增加的费用和（或）延误的工期。</w:t>
      </w:r>
    </w:p>
    <w:p w14:paraId="62EDDD5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28022ED9">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22" w:name="_Toc351203525"/>
      <w:r>
        <w:rPr>
          <w:rFonts w:hint="eastAsia" w:ascii="宋体" w:hAnsi="宋体" w:eastAsia="宋体" w:cs="宋体"/>
          <w:b w:val="0"/>
          <w:bCs/>
          <w:color w:val="auto"/>
          <w:kern w:val="2"/>
          <w:sz w:val="24"/>
          <w:szCs w:val="24"/>
          <w:highlight w:val="none"/>
          <w:lang w:val="en-US" w:eastAsia="zh-CN" w:bidi="ar-SA"/>
        </w:rPr>
        <w:t>3</w:t>
      </w:r>
      <w:bookmarkStart w:id="123" w:name="_Toc296346553"/>
      <w:bookmarkStart w:id="124" w:name="_Toc337558752"/>
      <w:bookmarkStart w:id="125" w:name="_Toc296503052"/>
      <w:r>
        <w:rPr>
          <w:rFonts w:hint="eastAsia" w:ascii="宋体" w:hAnsi="宋体" w:eastAsia="宋体" w:cs="宋体"/>
          <w:b w:val="0"/>
          <w:bCs/>
          <w:color w:val="auto"/>
          <w:kern w:val="2"/>
          <w:sz w:val="24"/>
          <w:szCs w:val="24"/>
          <w:highlight w:val="none"/>
          <w:lang w:val="en-US" w:eastAsia="zh-CN" w:bidi="ar-SA"/>
        </w:rPr>
        <w:t>.7 履约担保</w:t>
      </w:r>
      <w:bookmarkEnd w:id="122"/>
    </w:p>
    <w:bookmarkEnd w:id="123"/>
    <w:bookmarkEnd w:id="124"/>
    <w:bookmarkEnd w:id="125"/>
    <w:p w14:paraId="7E60B56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6262714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因承包人原因导致工期延长的，继续提供履约担保所增加的费用由承包人承担；</w:t>
      </w:r>
      <w:r>
        <w:rPr>
          <w:rFonts w:hint="eastAsia" w:ascii="宋体" w:hAnsi="宋体" w:eastAsia="宋体" w:cs="宋体"/>
          <w:color w:val="auto"/>
          <w:kern w:val="0"/>
          <w:sz w:val="24"/>
          <w:szCs w:val="24"/>
          <w:highlight w:val="none"/>
          <w:lang w:eastAsia="zh-CN"/>
        </w:rPr>
        <w:t>如</w:t>
      </w:r>
      <w:r>
        <w:rPr>
          <w:rFonts w:hint="eastAsia" w:ascii="宋体" w:hAnsi="宋体" w:eastAsia="宋体" w:cs="宋体"/>
          <w:color w:val="auto"/>
          <w:kern w:val="0"/>
          <w:sz w:val="24"/>
          <w:szCs w:val="24"/>
          <w:highlight w:val="none"/>
        </w:rPr>
        <w:t>因</w:t>
      </w:r>
      <w:r>
        <w:rPr>
          <w:rFonts w:hint="eastAsia" w:ascii="宋体" w:hAnsi="宋体" w:eastAsia="宋体" w:cs="宋体"/>
          <w:color w:val="auto"/>
          <w:kern w:val="0"/>
          <w:sz w:val="24"/>
          <w:szCs w:val="24"/>
          <w:highlight w:val="none"/>
          <w:lang w:eastAsia="zh-CN"/>
        </w:rPr>
        <w:t>发包</w:t>
      </w:r>
      <w:r>
        <w:rPr>
          <w:rFonts w:hint="eastAsia" w:ascii="宋体" w:hAnsi="宋体" w:eastAsia="宋体" w:cs="宋体"/>
          <w:color w:val="auto"/>
          <w:kern w:val="0"/>
          <w:sz w:val="24"/>
          <w:szCs w:val="24"/>
          <w:highlight w:val="none"/>
        </w:rPr>
        <w:t>人原因导致工期延长的，继续提供履约担保所增加的费用由发包人承担。</w:t>
      </w:r>
      <w:r>
        <w:rPr>
          <w:rFonts w:hint="eastAsia" w:ascii="宋体" w:hAnsi="宋体" w:eastAsia="宋体" w:cs="宋体"/>
          <w:color w:val="auto"/>
          <w:kern w:val="0"/>
          <w:sz w:val="24"/>
          <w:szCs w:val="24"/>
          <w:highlight w:val="none"/>
          <w:lang w:eastAsia="zh-CN"/>
        </w:rPr>
        <w:t>其他原因如不可抗力等，由合同当事人在合同约定进行约定。</w:t>
      </w:r>
    </w:p>
    <w:p w14:paraId="0412BF70">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26" w:name="_Toc351203526"/>
      <w:r>
        <w:rPr>
          <w:rFonts w:hint="eastAsia" w:ascii="宋体" w:hAnsi="宋体" w:eastAsia="宋体" w:cs="宋体"/>
          <w:b w:val="0"/>
          <w:bCs/>
          <w:color w:val="auto"/>
          <w:kern w:val="2"/>
          <w:sz w:val="24"/>
          <w:szCs w:val="24"/>
          <w:highlight w:val="none"/>
          <w:lang w:val="en-US" w:eastAsia="zh-CN" w:bidi="ar-SA"/>
        </w:rPr>
        <w:t>3.8 联合体</w:t>
      </w:r>
      <w:bookmarkEnd w:id="126"/>
      <w:r>
        <w:rPr>
          <w:rFonts w:hint="eastAsia" w:ascii="宋体" w:hAnsi="宋体" w:eastAsia="宋体" w:cs="宋体"/>
          <w:b w:val="0"/>
          <w:bCs/>
          <w:color w:val="auto"/>
          <w:kern w:val="2"/>
          <w:sz w:val="24"/>
          <w:szCs w:val="24"/>
          <w:highlight w:val="none"/>
          <w:lang w:val="en-US" w:eastAsia="zh-CN" w:bidi="ar-SA"/>
        </w:rPr>
        <w:t>（项目是否允许联合体？应当明确）</w:t>
      </w:r>
    </w:p>
    <w:p w14:paraId="7171A79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3.8.1 联合体各方应共同与发包人签订合同协议书。联合体各方应为履行合同向发包人承担连带责任。</w:t>
      </w:r>
    </w:p>
    <w:p w14:paraId="34ABEF5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3.8.2 联合体协议经发包人确认后作为合同附件。在履行合同过程中，未经发包人同意，不得修改联合体协议。</w:t>
      </w:r>
    </w:p>
    <w:p w14:paraId="197234F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3.8.3 联合体牵头人负责与发包人和监理人联系，并接受指示，负责组织联合体各成员全面履行合同。</w:t>
      </w:r>
    </w:p>
    <w:p w14:paraId="3E679B3D">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127" w:name="_Toc351203527"/>
      <w:r>
        <w:rPr>
          <w:rFonts w:hint="eastAsia" w:ascii="宋体" w:hAnsi="宋体" w:eastAsia="宋体" w:cs="宋体"/>
          <w:b w:val="0"/>
          <w:color w:val="auto"/>
          <w:kern w:val="2"/>
          <w:sz w:val="24"/>
          <w:szCs w:val="24"/>
          <w:highlight w:val="none"/>
          <w:lang w:val="en-US" w:eastAsia="zh-CN" w:bidi="ar-SA"/>
        </w:rPr>
        <w:t>4</w:t>
      </w:r>
      <w:bookmarkStart w:id="128" w:name="_Toc296346554"/>
      <w:bookmarkStart w:id="129" w:name="_Toc296503053"/>
      <w:bookmarkStart w:id="130" w:name="_Toc337558753"/>
      <w:r>
        <w:rPr>
          <w:rFonts w:hint="eastAsia" w:ascii="宋体" w:hAnsi="宋体" w:eastAsia="宋体" w:cs="宋体"/>
          <w:b w:val="0"/>
          <w:color w:val="auto"/>
          <w:kern w:val="2"/>
          <w:sz w:val="24"/>
          <w:szCs w:val="24"/>
          <w:highlight w:val="none"/>
          <w:lang w:val="en-US" w:eastAsia="zh-CN" w:bidi="ar-SA"/>
        </w:rPr>
        <w:t>. 监</w:t>
      </w:r>
      <w:bookmarkEnd w:id="128"/>
      <w:bookmarkEnd w:id="129"/>
      <w:r>
        <w:rPr>
          <w:rFonts w:hint="eastAsia" w:ascii="宋体" w:hAnsi="宋体" w:eastAsia="宋体" w:cs="宋体"/>
          <w:b w:val="0"/>
          <w:color w:val="auto"/>
          <w:kern w:val="2"/>
          <w:sz w:val="24"/>
          <w:szCs w:val="24"/>
          <w:highlight w:val="none"/>
          <w:lang w:val="en-US" w:eastAsia="zh-CN" w:bidi="ar-SA"/>
        </w:rPr>
        <w:t>理人</w:t>
      </w:r>
      <w:bookmarkEnd w:id="127"/>
    </w:p>
    <w:bookmarkEnd w:id="130"/>
    <w:p w14:paraId="0AFEF163">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31" w:name="_Toc351203528"/>
      <w:r>
        <w:rPr>
          <w:rFonts w:hint="eastAsia" w:ascii="宋体" w:hAnsi="宋体" w:eastAsia="宋体" w:cs="宋体"/>
          <w:b w:val="0"/>
          <w:bCs/>
          <w:color w:val="auto"/>
          <w:kern w:val="2"/>
          <w:sz w:val="24"/>
          <w:szCs w:val="24"/>
          <w:highlight w:val="none"/>
          <w:lang w:val="en-US" w:eastAsia="zh-CN" w:bidi="ar-SA"/>
        </w:rPr>
        <w:t>4</w:t>
      </w:r>
      <w:bookmarkStart w:id="132" w:name="_Toc296346555"/>
      <w:bookmarkStart w:id="133" w:name="_Toc296503054"/>
      <w:bookmarkStart w:id="134" w:name="_Toc337558754"/>
      <w:r>
        <w:rPr>
          <w:rFonts w:hint="eastAsia" w:ascii="宋体" w:hAnsi="宋体" w:eastAsia="宋体" w:cs="宋体"/>
          <w:b w:val="0"/>
          <w:bCs/>
          <w:color w:val="auto"/>
          <w:kern w:val="2"/>
          <w:sz w:val="24"/>
          <w:szCs w:val="24"/>
          <w:highlight w:val="none"/>
          <w:lang w:val="en-US" w:eastAsia="zh-CN" w:bidi="ar-SA"/>
        </w:rPr>
        <w:t>.1监理人的一般规定</w:t>
      </w:r>
      <w:bookmarkEnd w:id="131"/>
    </w:p>
    <w:bookmarkEnd w:id="132"/>
    <w:bookmarkEnd w:id="133"/>
    <w:bookmarkEnd w:id="134"/>
    <w:p w14:paraId="04AF2DF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4B1F5BC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除专用合同条款另有约定外，监理人在施工现场的办公场所、生活场所由承包人提供，所发生的费用由发包人承担。</w:t>
      </w:r>
    </w:p>
    <w:p w14:paraId="72A33DDC">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35" w:name="_Toc351203529"/>
      <w:r>
        <w:rPr>
          <w:rFonts w:hint="eastAsia" w:ascii="宋体" w:hAnsi="宋体" w:eastAsia="宋体" w:cs="宋体"/>
          <w:b w:val="0"/>
          <w:bCs/>
          <w:color w:val="auto"/>
          <w:kern w:val="2"/>
          <w:sz w:val="24"/>
          <w:szCs w:val="24"/>
          <w:highlight w:val="none"/>
          <w:lang w:val="en-US" w:eastAsia="zh-CN" w:bidi="ar-SA"/>
        </w:rPr>
        <w:t>4</w:t>
      </w:r>
      <w:bookmarkStart w:id="136" w:name="_Toc337558755"/>
      <w:r>
        <w:rPr>
          <w:rFonts w:hint="eastAsia" w:ascii="宋体" w:hAnsi="宋体" w:eastAsia="宋体" w:cs="宋体"/>
          <w:b w:val="0"/>
          <w:bCs/>
          <w:color w:val="auto"/>
          <w:kern w:val="2"/>
          <w:sz w:val="24"/>
          <w:szCs w:val="24"/>
          <w:highlight w:val="none"/>
          <w:lang w:val="en-US" w:eastAsia="zh-CN" w:bidi="ar-SA"/>
        </w:rPr>
        <w:t>.2监理人员</w:t>
      </w:r>
      <w:bookmarkEnd w:id="135"/>
    </w:p>
    <w:bookmarkEnd w:id="136"/>
    <w:p w14:paraId="61C42C2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089BE783">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37" w:name="_Toc351203530"/>
      <w:r>
        <w:rPr>
          <w:rFonts w:hint="eastAsia" w:ascii="宋体" w:hAnsi="宋体" w:eastAsia="宋体" w:cs="宋体"/>
          <w:b w:val="0"/>
          <w:bCs/>
          <w:color w:val="auto"/>
          <w:kern w:val="2"/>
          <w:sz w:val="24"/>
          <w:szCs w:val="24"/>
          <w:highlight w:val="none"/>
          <w:lang w:val="en-US" w:eastAsia="zh-CN" w:bidi="ar-SA"/>
        </w:rPr>
        <w:t>4</w:t>
      </w:r>
      <w:bookmarkStart w:id="138" w:name="_Toc296346556"/>
      <w:bookmarkStart w:id="139" w:name="_Toc296503055"/>
      <w:bookmarkStart w:id="140" w:name="_Toc337558756"/>
      <w:r>
        <w:rPr>
          <w:rFonts w:hint="eastAsia" w:ascii="宋体" w:hAnsi="宋体" w:eastAsia="宋体" w:cs="宋体"/>
          <w:b w:val="0"/>
          <w:bCs/>
          <w:color w:val="auto"/>
          <w:kern w:val="2"/>
          <w:sz w:val="24"/>
          <w:szCs w:val="24"/>
          <w:highlight w:val="none"/>
          <w:lang w:val="en-US" w:eastAsia="zh-CN" w:bidi="ar-SA"/>
        </w:rPr>
        <w:t>.3</w:t>
      </w:r>
      <w:bookmarkEnd w:id="138"/>
      <w:bookmarkEnd w:id="139"/>
      <w:r>
        <w:rPr>
          <w:rFonts w:hint="eastAsia" w:ascii="宋体" w:hAnsi="宋体" w:eastAsia="宋体" w:cs="宋体"/>
          <w:b w:val="0"/>
          <w:bCs/>
          <w:color w:val="auto"/>
          <w:kern w:val="2"/>
          <w:sz w:val="24"/>
          <w:szCs w:val="24"/>
          <w:highlight w:val="none"/>
          <w:lang w:val="en-US" w:eastAsia="zh-CN" w:bidi="ar-SA"/>
        </w:rPr>
        <w:t>监理人的指</w:t>
      </w:r>
      <w:bookmarkEnd w:id="140"/>
      <w:r>
        <w:rPr>
          <w:rFonts w:hint="eastAsia" w:ascii="宋体" w:hAnsi="宋体" w:eastAsia="宋体" w:cs="宋体"/>
          <w:b w:val="0"/>
          <w:bCs/>
          <w:color w:val="auto"/>
          <w:kern w:val="2"/>
          <w:sz w:val="24"/>
          <w:szCs w:val="24"/>
          <w:highlight w:val="none"/>
          <w:lang w:val="en-US" w:eastAsia="zh-CN" w:bidi="ar-SA"/>
        </w:rPr>
        <w:t>示</w:t>
      </w:r>
      <w:bookmarkEnd w:id="137"/>
    </w:p>
    <w:p w14:paraId="32FE78A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316FB66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6A737EB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承包人对监理人发出的指示有疑问的，应向监理人提出书面异议，监理人应在48小时内对该指示予以确认、更改或撤销，监理人逾期未回复的，承包人有权拒绝执行上述指示。</w:t>
      </w:r>
    </w:p>
    <w:p w14:paraId="158E817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2D56F4B4">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141" w:name="_Toc351203531"/>
      <w:r>
        <w:rPr>
          <w:rFonts w:hint="eastAsia" w:ascii="宋体" w:hAnsi="宋体" w:eastAsia="宋体" w:cs="宋体"/>
          <w:b w:val="0"/>
          <w:color w:val="auto"/>
          <w:kern w:val="2"/>
          <w:sz w:val="24"/>
          <w:szCs w:val="24"/>
          <w:highlight w:val="none"/>
          <w:lang w:val="en-US" w:eastAsia="zh-CN" w:bidi="ar-SA"/>
        </w:rPr>
        <w:t>4</w:t>
      </w:r>
      <w:bookmarkStart w:id="142" w:name="_Toc296346558"/>
      <w:bookmarkStart w:id="143" w:name="_Toc296503057"/>
      <w:bookmarkStart w:id="144" w:name="_Toc337558757"/>
      <w:r>
        <w:rPr>
          <w:rFonts w:hint="eastAsia" w:ascii="宋体" w:hAnsi="宋体" w:eastAsia="宋体" w:cs="宋体"/>
          <w:b w:val="0"/>
          <w:color w:val="auto"/>
          <w:kern w:val="2"/>
          <w:sz w:val="24"/>
          <w:szCs w:val="24"/>
          <w:highlight w:val="none"/>
          <w:lang w:val="en-US" w:eastAsia="zh-CN" w:bidi="ar-SA"/>
        </w:rPr>
        <w:t>.4 商定或确定</w:t>
      </w:r>
      <w:bookmarkEnd w:id="141"/>
    </w:p>
    <w:bookmarkEnd w:id="142"/>
    <w:bookmarkEnd w:id="143"/>
    <w:bookmarkEnd w:id="144"/>
    <w:p w14:paraId="07E4E12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合同当事人进行商定或确定时，总监理工程师应当会同合同当事人尽量通过协商达成一致，不能达成一致的，由总监理工程师按照合同约定审慎做出公正的确定。</w:t>
      </w:r>
    </w:p>
    <w:p w14:paraId="73D945E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127DA369">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145" w:name="_Toc351203532"/>
      <w:r>
        <w:rPr>
          <w:rFonts w:hint="eastAsia" w:ascii="宋体" w:hAnsi="宋体" w:eastAsia="宋体" w:cs="宋体"/>
          <w:b w:val="0"/>
          <w:color w:val="auto"/>
          <w:kern w:val="2"/>
          <w:sz w:val="24"/>
          <w:szCs w:val="24"/>
          <w:highlight w:val="none"/>
          <w:lang w:val="en-US" w:eastAsia="zh-CN" w:bidi="ar-SA"/>
        </w:rPr>
        <w:t>5</w:t>
      </w:r>
      <w:bookmarkStart w:id="146" w:name="_Toc337558758"/>
      <w:r>
        <w:rPr>
          <w:rFonts w:hint="eastAsia" w:ascii="宋体" w:hAnsi="宋体" w:eastAsia="宋体" w:cs="宋体"/>
          <w:b w:val="0"/>
          <w:color w:val="auto"/>
          <w:kern w:val="2"/>
          <w:sz w:val="24"/>
          <w:szCs w:val="24"/>
          <w:highlight w:val="none"/>
          <w:lang w:val="en-US" w:eastAsia="zh-CN" w:bidi="ar-SA"/>
        </w:rPr>
        <w:t>. 工程质量</w:t>
      </w:r>
      <w:bookmarkEnd w:id="145"/>
    </w:p>
    <w:bookmarkEnd w:id="146"/>
    <w:p w14:paraId="1615469C">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47" w:name="_Toc351203533"/>
      <w:r>
        <w:rPr>
          <w:rFonts w:hint="eastAsia" w:ascii="宋体" w:hAnsi="宋体" w:eastAsia="宋体" w:cs="宋体"/>
          <w:b w:val="0"/>
          <w:bCs/>
          <w:color w:val="auto"/>
          <w:kern w:val="2"/>
          <w:sz w:val="24"/>
          <w:szCs w:val="24"/>
          <w:highlight w:val="none"/>
          <w:lang w:val="en-US" w:eastAsia="zh-CN" w:bidi="ar-SA"/>
        </w:rPr>
        <w:t>5</w:t>
      </w:r>
      <w:bookmarkStart w:id="148" w:name="_Toc337558759"/>
      <w:r>
        <w:rPr>
          <w:rFonts w:hint="eastAsia" w:ascii="宋体" w:hAnsi="宋体" w:eastAsia="宋体" w:cs="宋体"/>
          <w:b w:val="0"/>
          <w:bCs/>
          <w:color w:val="auto"/>
          <w:kern w:val="2"/>
          <w:sz w:val="24"/>
          <w:szCs w:val="24"/>
          <w:highlight w:val="none"/>
          <w:lang w:val="en-US" w:eastAsia="zh-CN" w:bidi="ar-SA"/>
        </w:rPr>
        <w:t>.1质量要求</w:t>
      </w:r>
      <w:bookmarkEnd w:id="147"/>
    </w:p>
    <w:bookmarkEnd w:id="148"/>
    <w:p w14:paraId="23FFFC4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5.1.1 工程质量标准必须符合现行国家有关工程施工质量验收规范和标准的要求。有关工程质量的特殊标准或要求由合同当事人在专用合同条款中约定。</w:t>
      </w:r>
    </w:p>
    <w:p w14:paraId="2D07D05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5.1.2 因发包人原因造成工程质量未达到合同约定标准的，由发包人承担由此增加的费用和（或）延误的工期，并支付承包人合理的利润。</w:t>
      </w:r>
    </w:p>
    <w:p w14:paraId="20AEB03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5.1.3 因承包人原因造成工程质量未达到合同约定标准的，发包人有权要求承包人返工直至工程质量达到合同约定的标准为止，并由承包人承担由此增加的费用和（或）延误的工期。</w:t>
      </w:r>
    </w:p>
    <w:p w14:paraId="369BB6EE">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49" w:name="_Toc351203534"/>
      <w:r>
        <w:rPr>
          <w:rFonts w:hint="eastAsia" w:ascii="宋体" w:hAnsi="宋体" w:eastAsia="宋体" w:cs="宋体"/>
          <w:b w:val="0"/>
          <w:bCs/>
          <w:color w:val="auto"/>
          <w:kern w:val="2"/>
          <w:sz w:val="24"/>
          <w:szCs w:val="24"/>
          <w:highlight w:val="none"/>
          <w:lang w:val="en-US" w:eastAsia="zh-CN" w:bidi="ar-SA"/>
        </w:rPr>
        <w:t>5</w:t>
      </w:r>
      <w:bookmarkStart w:id="150" w:name="_Toc337558760"/>
      <w:r>
        <w:rPr>
          <w:rFonts w:hint="eastAsia" w:ascii="宋体" w:hAnsi="宋体" w:eastAsia="宋体" w:cs="宋体"/>
          <w:b w:val="0"/>
          <w:bCs/>
          <w:color w:val="auto"/>
          <w:kern w:val="2"/>
          <w:sz w:val="24"/>
          <w:szCs w:val="24"/>
          <w:highlight w:val="none"/>
          <w:lang w:val="en-US" w:eastAsia="zh-CN" w:bidi="ar-SA"/>
        </w:rPr>
        <w:t>.2质量保证措施</w:t>
      </w:r>
      <w:bookmarkEnd w:id="149"/>
    </w:p>
    <w:bookmarkEnd w:id="150"/>
    <w:p w14:paraId="64CD271E">
      <w:pPr>
        <w:shd w:val="clear" w:color="auto" w:fill="FFFFFF"/>
        <w:autoSpaceDE w:val="0"/>
        <w:autoSpaceDN w:val="0"/>
        <w:adjustRightInd w:val="0"/>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5.2.1 发包人的质量管理</w:t>
      </w:r>
    </w:p>
    <w:p w14:paraId="435F927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发包人应按照法律规定及合同约定完成与工程质量有关的</w:t>
      </w:r>
      <w:r>
        <w:rPr>
          <w:rFonts w:hint="eastAsia" w:ascii="宋体" w:hAnsi="宋体" w:eastAsia="宋体" w:cs="宋体"/>
          <w:color w:val="auto"/>
          <w:kern w:val="0"/>
          <w:sz w:val="24"/>
          <w:szCs w:val="24"/>
          <w:highlight w:val="none"/>
          <w:lang w:val="en-US" w:eastAsia="zh-CN"/>
        </w:rPr>
        <w:t>己方</w:t>
      </w:r>
      <w:r>
        <w:rPr>
          <w:rFonts w:hint="eastAsia" w:ascii="宋体" w:hAnsi="宋体" w:eastAsia="宋体" w:cs="宋体"/>
          <w:color w:val="auto"/>
          <w:kern w:val="0"/>
          <w:sz w:val="24"/>
          <w:szCs w:val="24"/>
          <w:highlight w:val="none"/>
        </w:rPr>
        <w:t>各项工作。</w:t>
      </w:r>
    </w:p>
    <w:p w14:paraId="5AA0B83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5.2.2 承包人的质量管理</w:t>
      </w:r>
    </w:p>
    <w:p w14:paraId="19C1F0B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4EB426C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承包人应对施工人员进行质量教育和技术培训，定期考核施工人员的劳动技能，严格执行施工规范和操作规程。</w:t>
      </w:r>
    </w:p>
    <w:p w14:paraId="5E02F42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31613F57">
      <w:pPr>
        <w:shd w:val="clear" w:color="auto" w:fill="FFFFFF"/>
        <w:autoSpaceDE w:val="0"/>
        <w:autoSpaceDN w:val="0"/>
        <w:adjustRightInd w:val="0"/>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5.2.3 监理人的质量检查和检验</w:t>
      </w:r>
    </w:p>
    <w:p w14:paraId="54810F6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6A976EF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w:t>
      </w:r>
      <w:r>
        <w:rPr>
          <w:rFonts w:hint="eastAsia" w:ascii="宋体" w:hAnsi="宋体" w:eastAsia="宋体" w:cs="宋体"/>
          <w:color w:val="auto"/>
          <w:kern w:val="0"/>
          <w:sz w:val="24"/>
          <w:szCs w:val="24"/>
          <w:highlight w:val="none"/>
          <w:lang w:val="en-US" w:eastAsia="zh-CN"/>
        </w:rPr>
        <w:t>与承包人分</w:t>
      </w:r>
      <w:r>
        <w:rPr>
          <w:rFonts w:hint="eastAsia" w:ascii="宋体" w:hAnsi="宋体" w:eastAsia="宋体" w:cs="宋体"/>
          <w:color w:val="auto"/>
          <w:kern w:val="0"/>
          <w:sz w:val="24"/>
          <w:szCs w:val="24"/>
          <w:highlight w:val="none"/>
        </w:rPr>
        <w:t>担。</w:t>
      </w:r>
    </w:p>
    <w:p w14:paraId="0FF67DD1">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51" w:name="_Toc351203535"/>
      <w:r>
        <w:rPr>
          <w:rFonts w:hint="eastAsia" w:ascii="宋体" w:hAnsi="宋体" w:eastAsia="宋体" w:cs="宋体"/>
          <w:b w:val="0"/>
          <w:bCs/>
          <w:color w:val="auto"/>
          <w:kern w:val="2"/>
          <w:sz w:val="24"/>
          <w:szCs w:val="24"/>
          <w:highlight w:val="none"/>
          <w:lang w:val="en-US" w:eastAsia="zh-CN" w:bidi="ar-SA"/>
        </w:rPr>
        <w:t>5</w:t>
      </w:r>
      <w:bookmarkStart w:id="152" w:name="_Toc337558761"/>
      <w:r>
        <w:rPr>
          <w:rFonts w:hint="eastAsia" w:ascii="宋体" w:hAnsi="宋体" w:eastAsia="宋体" w:cs="宋体"/>
          <w:b w:val="0"/>
          <w:bCs/>
          <w:color w:val="auto"/>
          <w:kern w:val="2"/>
          <w:sz w:val="24"/>
          <w:szCs w:val="24"/>
          <w:highlight w:val="none"/>
          <w:lang w:val="en-US" w:eastAsia="zh-CN" w:bidi="ar-SA"/>
        </w:rPr>
        <w:t>.3 隐蔽工程检查</w:t>
      </w:r>
      <w:bookmarkEnd w:id="151"/>
    </w:p>
    <w:bookmarkEnd w:id="152"/>
    <w:p w14:paraId="085AA1B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5.3.1承包人自检</w:t>
      </w:r>
    </w:p>
    <w:p w14:paraId="2C0C580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承包人应当对工程隐蔽部位进行自检，并经自检确认是否具备覆盖条件。</w:t>
      </w:r>
    </w:p>
    <w:p w14:paraId="7DE6FE7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5.3.2检查程序</w:t>
      </w:r>
    </w:p>
    <w:p w14:paraId="54DF9C4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35488EA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13714BB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21C5519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5.3.3 重新检查</w:t>
      </w:r>
    </w:p>
    <w:p w14:paraId="6BF77C7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0CF56B6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5.3.4 承包人私自覆盖</w:t>
      </w:r>
    </w:p>
    <w:p w14:paraId="6744DCC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58913D2C">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53" w:name="_Toc351203536"/>
      <w:r>
        <w:rPr>
          <w:rFonts w:hint="eastAsia" w:ascii="宋体" w:hAnsi="宋体" w:eastAsia="宋体" w:cs="宋体"/>
          <w:b w:val="0"/>
          <w:bCs/>
          <w:color w:val="auto"/>
          <w:kern w:val="2"/>
          <w:sz w:val="24"/>
          <w:szCs w:val="24"/>
          <w:highlight w:val="none"/>
          <w:lang w:val="en-US" w:eastAsia="zh-CN" w:bidi="ar-SA"/>
        </w:rPr>
        <w:t>5</w:t>
      </w:r>
      <w:bookmarkStart w:id="154" w:name="_Toc337558762"/>
      <w:r>
        <w:rPr>
          <w:rFonts w:hint="eastAsia" w:ascii="宋体" w:hAnsi="宋体" w:eastAsia="宋体" w:cs="宋体"/>
          <w:b w:val="0"/>
          <w:bCs/>
          <w:color w:val="auto"/>
          <w:kern w:val="2"/>
          <w:sz w:val="24"/>
          <w:szCs w:val="24"/>
          <w:highlight w:val="none"/>
          <w:lang w:val="en-US" w:eastAsia="zh-CN" w:bidi="ar-SA"/>
        </w:rPr>
        <w:t>.4不合格工程的处理</w:t>
      </w:r>
      <w:bookmarkEnd w:id="153"/>
    </w:p>
    <w:bookmarkEnd w:id="154"/>
    <w:p w14:paraId="5A0A972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58BBA94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5.4.2 因发包人原因造成工程不合格的，由此增加的费用和（或）延误的工期由发包人承担，并支付承包人合理的利润。</w:t>
      </w:r>
    </w:p>
    <w:p w14:paraId="18AD873B">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55" w:name="_Toc351203537"/>
      <w:r>
        <w:rPr>
          <w:rFonts w:hint="eastAsia" w:ascii="宋体" w:hAnsi="宋体" w:eastAsia="宋体" w:cs="宋体"/>
          <w:b w:val="0"/>
          <w:bCs/>
          <w:color w:val="auto"/>
          <w:kern w:val="2"/>
          <w:sz w:val="24"/>
          <w:szCs w:val="24"/>
          <w:highlight w:val="none"/>
          <w:lang w:val="en-US" w:eastAsia="zh-CN" w:bidi="ar-SA"/>
        </w:rPr>
        <w:t>5.5 质量争议检测</w:t>
      </w:r>
      <w:bookmarkEnd w:id="155"/>
    </w:p>
    <w:p w14:paraId="46CC077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合同当事人对工程质量有争议的，由双方协商确定的工程质量检测机构鉴定，由此产生的费用及因此造成的损失，由责任方承担。</w:t>
      </w:r>
    </w:p>
    <w:p w14:paraId="6FB15BD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合同当事人均有责任的，由双方根据其责任分别承担。合同当事人无法达成一致的，按照第4.4款〔商定或确定〕执行。</w:t>
      </w:r>
    </w:p>
    <w:p w14:paraId="0CC64E95">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156" w:name="_Toc351203538"/>
      <w:r>
        <w:rPr>
          <w:rFonts w:hint="eastAsia" w:ascii="宋体" w:hAnsi="宋体" w:eastAsia="宋体" w:cs="宋体"/>
          <w:b w:val="0"/>
          <w:color w:val="auto"/>
          <w:kern w:val="2"/>
          <w:sz w:val="24"/>
          <w:szCs w:val="24"/>
          <w:highlight w:val="none"/>
          <w:lang w:val="en-US" w:eastAsia="zh-CN" w:bidi="ar-SA"/>
        </w:rPr>
        <w:t>6</w:t>
      </w:r>
      <w:bookmarkStart w:id="157" w:name="_Toc337558763"/>
      <w:r>
        <w:rPr>
          <w:rFonts w:hint="eastAsia" w:ascii="宋体" w:hAnsi="宋体" w:eastAsia="宋体" w:cs="宋体"/>
          <w:b w:val="0"/>
          <w:color w:val="auto"/>
          <w:kern w:val="2"/>
          <w:sz w:val="24"/>
          <w:szCs w:val="24"/>
          <w:highlight w:val="none"/>
          <w:lang w:val="en-US" w:eastAsia="zh-CN" w:bidi="ar-SA"/>
        </w:rPr>
        <w:t>. 安全文明施工与环境保护</w:t>
      </w:r>
      <w:bookmarkEnd w:id="156"/>
    </w:p>
    <w:bookmarkEnd w:id="157"/>
    <w:p w14:paraId="20A88EBB">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58" w:name="_Toc351203539"/>
      <w:r>
        <w:rPr>
          <w:rFonts w:hint="eastAsia" w:ascii="宋体" w:hAnsi="宋体" w:eastAsia="宋体" w:cs="宋体"/>
          <w:b w:val="0"/>
          <w:bCs/>
          <w:color w:val="auto"/>
          <w:kern w:val="2"/>
          <w:sz w:val="24"/>
          <w:szCs w:val="24"/>
          <w:highlight w:val="none"/>
          <w:lang w:val="en-US" w:eastAsia="zh-CN" w:bidi="ar-SA"/>
        </w:rPr>
        <w:t>6</w:t>
      </w:r>
      <w:bookmarkStart w:id="159" w:name="_Toc337558764"/>
      <w:r>
        <w:rPr>
          <w:rFonts w:hint="eastAsia" w:ascii="宋体" w:hAnsi="宋体" w:eastAsia="宋体" w:cs="宋体"/>
          <w:b w:val="0"/>
          <w:bCs/>
          <w:color w:val="auto"/>
          <w:kern w:val="2"/>
          <w:sz w:val="24"/>
          <w:szCs w:val="24"/>
          <w:highlight w:val="none"/>
          <w:lang w:val="en-US" w:eastAsia="zh-CN" w:bidi="ar-SA"/>
        </w:rPr>
        <w:t>.1安全文明施工</w:t>
      </w:r>
      <w:bookmarkEnd w:id="158"/>
    </w:p>
    <w:bookmarkEnd w:id="159"/>
    <w:p w14:paraId="6EB5681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6.1.1安全生产要求</w:t>
      </w:r>
    </w:p>
    <w:p w14:paraId="44077E6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6482DDE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在施工过程中，如遇到突发的地质变动、事先未知的地下施工障碍等影响施工安全的紧急情况，承包人应及时报告监理人和发包人，发包人应当及时下令停工并报</w:t>
      </w:r>
      <w:r>
        <w:rPr>
          <w:rFonts w:hint="eastAsia" w:ascii="宋体" w:hAnsi="宋体" w:eastAsia="宋体" w:cs="宋体"/>
          <w:color w:val="auto"/>
          <w:kern w:val="0"/>
          <w:sz w:val="24"/>
          <w:szCs w:val="24"/>
          <w:highlight w:val="none"/>
        </w:rPr>
        <w:t>政府有关行政管理部门</w:t>
      </w:r>
      <w:r>
        <w:rPr>
          <w:rFonts w:hint="eastAsia" w:ascii="宋体" w:hAnsi="宋体" w:eastAsia="宋体" w:cs="宋体"/>
          <w:color w:val="auto"/>
          <w:sz w:val="24"/>
          <w:szCs w:val="24"/>
          <w:highlight w:val="none"/>
        </w:rPr>
        <w:t>采取应急措施。</w:t>
      </w:r>
    </w:p>
    <w:p w14:paraId="2778C74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因安全生产需要暂停施工的，按照第7.8款〔暂停施工〕的约定执行。</w:t>
      </w:r>
    </w:p>
    <w:p w14:paraId="47E5443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6.1.2 安全生产保证措施</w:t>
      </w:r>
    </w:p>
    <w:p w14:paraId="32A1D7D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承包人应当按照有关</w:t>
      </w:r>
      <w:r>
        <w:rPr>
          <w:rFonts w:hint="eastAsia" w:ascii="宋体" w:hAnsi="宋体" w:eastAsia="宋体" w:cs="宋体"/>
          <w:color w:val="auto"/>
          <w:kern w:val="0"/>
          <w:sz w:val="24"/>
          <w:szCs w:val="24"/>
          <w:highlight w:val="none"/>
        </w:rPr>
        <w:t>规定编制安全技术措施或者专项施工方案，</w:t>
      </w:r>
      <w:r>
        <w:rPr>
          <w:rFonts w:hint="eastAsia" w:ascii="宋体" w:hAnsi="宋体" w:eastAsia="宋体" w:cs="宋体"/>
          <w:color w:val="auto"/>
          <w:sz w:val="24"/>
          <w:szCs w:val="24"/>
          <w:highlight w:val="none"/>
        </w:rPr>
        <w:t>建立安全生产责任制度、治安保卫制度及安全生产教育培训制度，并</w:t>
      </w:r>
      <w:r>
        <w:rPr>
          <w:rFonts w:hint="eastAsia" w:ascii="宋体" w:hAnsi="宋体" w:eastAsia="宋体" w:cs="宋体"/>
          <w:color w:val="auto"/>
          <w:kern w:val="0"/>
          <w:sz w:val="24"/>
          <w:szCs w:val="24"/>
          <w:highlight w:val="none"/>
        </w:rPr>
        <w:t>按安全生产法律规定及合同约定履行安全职责，如实</w:t>
      </w:r>
      <w:r>
        <w:rPr>
          <w:rFonts w:hint="eastAsia" w:ascii="宋体" w:hAnsi="宋体" w:eastAsia="宋体" w:cs="宋体"/>
          <w:color w:val="auto"/>
          <w:sz w:val="24"/>
          <w:szCs w:val="24"/>
          <w:highlight w:val="none"/>
        </w:rPr>
        <w:t>编制工程安全生产的有关记录，</w:t>
      </w:r>
      <w:r>
        <w:rPr>
          <w:rFonts w:hint="eastAsia" w:ascii="宋体" w:hAnsi="宋体" w:eastAsia="宋体" w:cs="宋体"/>
          <w:color w:val="auto"/>
          <w:kern w:val="0"/>
          <w:sz w:val="24"/>
          <w:szCs w:val="24"/>
          <w:highlight w:val="none"/>
        </w:rPr>
        <w:t>接受发包人、监理人及政府安全监督部门的检查与监督。</w:t>
      </w:r>
    </w:p>
    <w:p w14:paraId="353E10A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6.1.3特别安全生产事项</w:t>
      </w:r>
    </w:p>
    <w:p w14:paraId="6036A09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0722310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承包人在动力设备、输电线路、地下管道、密封防震车间、易燃易爆地段以及临街交通要道附近施工时，施工开始前应向发包人和监理人提出安全防护措施，经发包人认可后</w:t>
      </w:r>
      <w:r>
        <w:rPr>
          <w:rFonts w:hint="eastAsia" w:ascii="宋体" w:hAnsi="宋体" w:eastAsia="宋体" w:cs="宋体"/>
          <w:color w:val="auto"/>
          <w:sz w:val="24"/>
          <w:szCs w:val="24"/>
          <w:highlight w:val="none"/>
          <w:lang w:eastAsia="zh-CN"/>
        </w:rPr>
        <w:t>方能</w:t>
      </w:r>
      <w:r>
        <w:rPr>
          <w:rFonts w:hint="eastAsia" w:ascii="宋体" w:hAnsi="宋体" w:eastAsia="宋体" w:cs="宋体"/>
          <w:color w:val="auto"/>
          <w:sz w:val="24"/>
          <w:szCs w:val="24"/>
          <w:highlight w:val="none"/>
        </w:rPr>
        <w:t xml:space="preserve">实施。 </w:t>
      </w:r>
    </w:p>
    <w:p w14:paraId="21CF5F5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实施爆破作业，在放射、毒害性环境中施工（含储存、运输、使用）及使用毒害性、腐蚀性物品施工时，承包人应在施工前7天以书面通知发包人和监理人，并报送相应的安全防护措施，经发包人认可后</w:t>
      </w:r>
      <w:r>
        <w:rPr>
          <w:rFonts w:hint="eastAsia" w:ascii="宋体" w:hAnsi="宋体" w:eastAsia="宋体" w:cs="宋体"/>
          <w:color w:val="auto"/>
          <w:sz w:val="24"/>
          <w:szCs w:val="24"/>
          <w:highlight w:val="none"/>
          <w:lang w:eastAsia="zh-CN"/>
        </w:rPr>
        <w:t>方能</w:t>
      </w:r>
      <w:r>
        <w:rPr>
          <w:rFonts w:hint="eastAsia" w:ascii="宋体" w:hAnsi="宋体" w:eastAsia="宋体" w:cs="宋体"/>
          <w:color w:val="auto"/>
          <w:sz w:val="24"/>
          <w:szCs w:val="24"/>
          <w:highlight w:val="none"/>
        </w:rPr>
        <w:t>实施。</w:t>
      </w:r>
    </w:p>
    <w:p w14:paraId="0EC55E3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需单独编制危险性较大分部分项专项工程施工方案的，及要求进行专家论证的超过一定规模的危险性较大的分部分项工程，承包人应及时编制和组织论证。</w:t>
      </w:r>
    </w:p>
    <w:p w14:paraId="339D8A3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6.1.4 治安保卫</w:t>
      </w:r>
    </w:p>
    <w:p w14:paraId="0BDFA81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除专用合同条款另有约定外，发包人应与当地公安部门协商，在现场建立治安管理机构或联防组织，统一管理施工场地的治安保卫事项，履行合同工程的治安保卫职责。</w:t>
      </w:r>
    </w:p>
    <w:p w14:paraId="278DA01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发包人和承包人除应协助现场治安管理机构或联防组织维护施工场地的社会治安外，还应做好包括生活区在内的各自管辖区的治安保卫工作。</w:t>
      </w:r>
    </w:p>
    <w:p w14:paraId="6F3A9AA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13E483F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6.1.5 文明施工</w:t>
      </w:r>
    </w:p>
    <w:p w14:paraId="02C4383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4ADEF2A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15B7EE6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6.1.6 安全文明施工费</w:t>
      </w:r>
    </w:p>
    <w:p w14:paraId="08644CE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安全文明施工费由发包人承担，发包人不得以任何形式扣减该部分费用。因基准日期后合同所适用的法律或政府有关规定发生变化，增加的安全文明施工费由发包人承担。</w:t>
      </w:r>
    </w:p>
    <w:p w14:paraId="3A489F8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29B1E09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除专用合同条款另有约定外，发包人应在开工后28天内预付安全文明施工费总额的50%，其余部分与进度款同期支付。发包人逾期支付安全文明施工费超过7天的，承包人有权向发包人发出要求预付的</w:t>
      </w:r>
      <w:r>
        <w:rPr>
          <w:rFonts w:hint="eastAsia" w:ascii="宋体" w:hAnsi="宋体" w:eastAsia="宋体" w:cs="宋体"/>
          <w:color w:val="auto"/>
          <w:kern w:val="0"/>
          <w:sz w:val="24"/>
          <w:szCs w:val="24"/>
          <w:highlight w:val="none"/>
          <w:lang w:eastAsia="zh-CN"/>
        </w:rPr>
        <w:t>书面</w:t>
      </w:r>
      <w:r>
        <w:rPr>
          <w:rFonts w:hint="eastAsia" w:ascii="宋体" w:hAnsi="宋体" w:eastAsia="宋体" w:cs="宋体"/>
          <w:color w:val="auto"/>
          <w:kern w:val="0"/>
          <w:sz w:val="24"/>
          <w:szCs w:val="24"/>
          <w:highlight w:val="none"/>
        </w:rPr>
        <w:t>催告通知，发包人收到通知后7天内仍未支付的，承包人有权暂停施工，并按第16.1.1项〔发包人违约的情形〕执行。</w:t>
      </w:r>
    </w:p>
    <w:p w14:paraId="3B8E0E3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37BA25E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6.1.7 紧急情况处理</w:t>
      </w:r>
    </w:p>
    <w:p w14:paraId="18FAF33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59248B7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6.1.8 事故处理</w:t>
      </w:r>
    </w:p>
    <w:p w14:paraId="0CFDC82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62F6839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6.1.9 安全生产责任</w:t>
      </w:r>
    </w:p>
    <w:p w14:paraId="3022B0B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6.1.9.1 发包人的安全责任</w:t>
      </w:r>
    </w:p>
    <w:p w14:paraId="77DAA72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发包人应负责赔偿以下各种情况造成的损失：</w:t>
      </w:r>
    </w:p>
    <w:p w14:paraId="6C01DEF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（1）工程或工程的任何部分对土地的占用所造成的第三者财产损失；</w:t>
      </w:r>
    </w:p>
    <w:p w14:paraId="691E442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（2）由于发包人原因在施工场地及其毗邻地带造成的第三者人身伤亡和财产损失；</w:t>
      </w:r>
    </w:p>
    <w:p w14:paraId="5F6A331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（3）由于发包人原因对承包人、监理人造成的人员人身伤亡和财产损失；</w:t>
      </w:r>
    </w:p>
    <w:p w14:paraId="46235ED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（4）由于发包人原因造成的发包人自身人员的人身伤害以及财产损失。</w:t>
      </w:r>
    </w:p>
    <w:p w14:paraId="6C3C86A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6.1.9.2 承包人的安全责任</w:t>
      </w:r>
    </w:p>
    <w:p w14:paraId="05EFF32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由于承包人原因在施工场地内及其毗邻地带造成的发包人、监理人以及第三者人员伤亡和财产损失，</w:t>
      </w:r>
      <w:r>
        <w:rPr>
          <w:rFonts w:hint="eastAsia" w:ascii="宋体" w:hAnsi="宋体" w:eastAsia="宋体" w:cs="宋体"/>
          <w:color w:val="auto"/>
          <w:sz w:val="24"/>
          <w:szCs w:val="24"/>
          <w:highlight w:val="none"/>
          <w:lang w:eastAsia="zh-CN"/>
        </w:rPr>
        <w:t>均</w:t>
      </w:r>
      <w:r>
        <w:rPr>
          <w:rFonts w:hint="eastAsia" w:ascii="宋体" w:hAnsi="宋体" w:eastAsia="宋体" w:cs="宋体"/>
          <w:color w:val="auto"/>
          <w:sz w:val="24"/>
          <w:szCs w:val="24"/>
          <w:highlight w:val="none"/>
        </w:rPr>
        <w:t>由承包人负责赔偿。</w:t>
      </w:r>
    </w:p>
    <w:p w14:paraId="2519AF04">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60" w:name="_Toc351203540"/>
      <w:r>
        <w:rPr>
          <w:rFonts w:hint="eastAsia" w:ascii="宋体" w:hAnsi="宋体" w:eastAsia="宋体" w:cs="宋体"/>
          <w:b w:val="0"/>
          <w:bCs/>
          <w:color w:val="auto"/>
          <w:kern w:val="2"/>
          <w:sz w:val="24"/>
          <w:szCs w:val="24"/>
          <w:highlight w:val="none"/>
          <w:lang w:val="en-US" w:eastAsia="zh-CN" w:bidi="ar-SA"/>
        </w:rPr>
        <w:t>6</w:t>
      </w:r>
      <w:bookmarkStart w:id="161" w:name="_Toc337558765"/>
      <w:r>
        <w:rPr>
          <w:rFonts w:hint="eastAsia" w:ascii="宋体" w:hAnsi="宋体" w:eastAsia="宋体" w:cs="宋体"/>
          <w:b w:val="0"/>
          <w:bCs/>
          <w:color w:val="auto"/>
          <w:kern w:val="2"/>
          <w:sz w:val="24"/>
          <w:szCs w:val="24"/>
          <w:highlight w:val="none"/>
          <w:lang w:val="en-US" w:eastAsia="zh-CN" w:bidi="ar-SA"/>
        </w:rPr>
        <w:t>.2 职业健康</w:t>
      </w:r>
      <w:bookmarkEnd w:id="160"/>
    </w:p>
    <w:bookmarkEnd w:id="161"/>
    <w:p w14:paraId="5389C0C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6.2.1 劳动保护</w:t>
      </w:r>
    </w:p>
    <w:p w14:paraId="29112A3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5D2DC1E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3FCA9F4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73FEDA1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6.2.2 生活条件</w:t>
      </w:r>
    </w:p>
    <w:p w14:paraId="23244CA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6BBAEF1C">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62" w:name="_Toc351203541"/>
      <w:r>
        <w:rPr>
          <w:rFonts w:hint="eastAsia" w:ascii="宋体" w:hAnsi="宋体" w:eastAsia="宋体" w:cs="宋体"/>
          <w:b w:val="0"/>
          <w:bCs/>
          <w:color w:val="auto"/>
          <w:kern w:val="2"/>
          <w:sz w:val="24"/>
          <w:szCs w:val="24"/>
          <w:highlight w:val="none"/>
          <w:lang w:val="en-US" w:eastAsia="zh-CN" w:bidi="ar-SA"/>
        </w:rPr>
        <w:t>6</w:t>
      </w:r>
      <w:bookmarkStart w:id="163" w:name="_Toc337558766"/>
      <w:r>
        <w:rPr>
          <w:rFonts w:hint="eastAsia" w:ascii="宋体" w:hAnsi="宋体" w:eastAsia="宋体" w:cs="宋体"/>
          <w:b w:val="0"/>
          <w:bCs/>
          <w:color w:val="auto"/>
          <w:kern w:val="2"/>
          <w:sz w:val="24"/>
          <w:szCs w:val="24"/>
          <w:highlight w:val="none"/>
          <w:lang w:val="en-US" w:eastAsia="zh-CN" w:bidi="ar-SA"/>
        </w:rPr>
        <w:t>.3 环境保护</w:t>
      </w:r>
      <w:bookmarkEnd w:id="162"/>
    </w:p>
    <w:bookmarkEnd w:id="163"/>
    <w:p w14:paraId="17D64AE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3CC1B52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承包人应当承担因其原因引起的环境污染侵权损害赔偿责任，因上述环境污染引起纠纷而导致暂停施工的，由此增加的费用和（或）延误的工期由承包人承担。</w:t>
      </w:r>
    </w:p>
    <w:p w14:paraId="132E2B6C">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164" w:name="_Toc351203542"/>
      <w:r>
        <w:rPr>
          <w:rFonts w:hint="eastAsia" w:ascii="宋体" w:hAnsi="宋体" w:eastAsia="宋体" w:cs="宋体"/>
          <w:b w:val="0"/>
          <w:color w:val="auto"/>
          <w:kern w:val="2"/>
          <w:sz w:val="24"/>
          <w:szCs w:val="24"/>
          <w:highlight w:val="none"/>
          <w:lang w:val="en-US" w:eastAsia="zh-CN" w:bidi="ar-SA"/>
        </w:rPr>
        <w:t>7</w:t>
      </w:r>
      <w:bookmarkStart w:id="165" w:name="_Toc337558767"/>
      <w:r>
        <w:rPr>
          <w:rFonts w:hint="eastAsia" w:ascii="宋体" w:hAnsi="宋体" w:eastAsia="宋体" w:cs="宋体"/>
          <w:b w:val="0"/>
          <w:color w:val="auto"/>
          <w:kern w:val="2"/>
          <w:sz w:val="24"/>
          <w:szCs w:val="24"/>
          <w:highlight w:val="none"/>
          <w:lang w:val="en-US" w:eastAsia="zh-CN" w:bidi="ar-SA"/>
        </w:rPr>
        <w:t>. 工期和进度</w:t>
      </w:r>
      <w:bookmarkEnd w:id="164"/>
    </w:p>
    <w:bookmarkEnd w:id="165"/>
    <w:p w14:paraId="4FE2562A">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66" w:name="_Toc351203543"/>
      <w:r>
        <w:rPr>
          <w:rFonts w:hint="eastAsia" w:ascii="宋体" w:hAnsi="宋体" w:eastAsia="宋体" w:cs="宋体"/>
          <w:b w:val="0"/>
          <w:bCs/>
          <w:color w:val="auto"/>
          <w:kern w:val="2"/>
          <w:sz w:val="24"/>
          <w:szCs w:val="24"/>
          <w:highlight w:val="none"/>
          <w:lang w:val="en-US" w:eastAsia="zh-CN" w:bidi="ar-SA"/>
        </w:rPr>
        <w:t>7</w:t>
      </w:r>
      <w:bookmarkStart w:id="167" w:name="_Toc337558768"/>
      <w:bookmarkStart w:id="168" w:name="_Toc296503066"/>
      <w:bookmarkStart w:id="169" w:name="_Toc296346567"/>
      <w:r>
        <w:rPr>
          <w:rFonts w:hint="eastAsia" w:ascii="宋体" w:hAnsi="宋体" w:eastAsia="宋体" w:cs="宋体"/>
          <w:b w:val="0"/>
          <w:bCs/>
          <w:color w:val="auto"/>
          <w:kern w:val="2"/>
          <w:sz w:val="24"/>
          <w:szCs w:val="24"/>
          <w:highlight w:val="none"/>
          <w:lang w:val="en-US" w:eastAsia="zh-CN" w:bidi="ar-SA"/>
        </w:rPr>
        <w:t>.1施工组织设计</w:t>
      </w:r>
      <w:bookmarkEnd w:id="166"/>
    </w:p>
    <w:bookmarkEnd w:id="167"/>
    <w:p w14:paraId="0F49084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7.1.1 </w:t>
      </w:r>
      <w:r>
        <w:rPr>
          <w:rFonts w:hint="eastAsia" w:ascii="宋体" w:hAnsi="宋体" w:eastAsia="宋体" w:cs="宋体"/>
          <w:color w:val="auto"/>
          <w:kern w:val="0"/>
          <w:sz w:val="24"/>
          <w:szCs w:val="24"/>
          <w:highlight w:val="none"/>
        </w:rPr>
        <w:t>施工组织设计的内容</w:t>
      </w:r>
    </w:p>
    <w:p w14:paraId="7B897FF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施工组织设计应包含以下内容：</w:t>
      </w:r>
    </w:p>
    <w:p w14:paraId="750C5B3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（1）施工方案； </w:t>
      </w:r>
    </w:p>
    <w:p w14:paraId="376446C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（2）施工现场平面布置图；</w:t>
      </w:r>
    </w:p>
    <w:p w14:paraId="49A7693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（3）施工进度计划和保证措施； </w:t>
      </w:r>
    </w:p>
    <w:p w14:paraId="153689D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（4）劳动力及材料供应计划；</w:t>
      </w:r>
    </w:p>
    <w:p w14:paraId="6CD7689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（5）施工机械设备的选用；</w:t>
      </w:r>
    </w:p>
    <w:p w14:paraId="329882A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（6）质量保证体系及措施；</w:t>
      </w:r>
    </w:p>
    <w:p w14:paraId="4C4DFFD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（7）安全生产、文明施工措施；</w:t>
      </w:r>
    </w:p>
    <w:p w14:paraId="17C227F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（8）环境保护、成本控制措施；</w:t>
      </w:r>
    </w:p>
    <w:p w14:paraId="63ED6FE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（9）合同当事人约定的其他内容。</w:t>
      </w:r>
    </w:p>
    <w:p w14:paraId="25FF6D9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7.1.2 </w:t>
      </w:r>
      <w:r>
        <w:rPr>
          <w:rFonts w:hint="eastAsia" w:ascii="宋体" w:hAnsi="宋体" w:eastAsia="宋体" w:cs="宋体"/>
          <w:color w:val="auto"/>
          <w:kern w:val="0"/>
          <w:sz w:val="24"/>
          <w:szCs w:val="24"/>
          <w:highlight w:val="none"/>
        </w:rPr>
        <w:t>施工组织设计的提交和修改</w:t>
      </w:r>
    </w:p>
    <w:p w14:paraId="1F6FA16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072D0E6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施工进度计划的编制和修改按照第7.2款〔施工进度计划〕执行。</w:t>
      </w:r>
    </w:p>
    <w:p w14:paraId="52B6CA66">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70" w:name="_Toc351203544"/>
      <w:r>
        <w:rPr>
          <w:rFonts w:hint="eastAsia" w:ascii="宋体" w:hAnsi="宋体" w:eastAsia="宋体" w:cs="宋体"/>
          <w:b w:val="0"/>
          <w:bCs/>
          <w:color w:val="auto"/>
          <w:kern w:val="2"/>
          <w:sz w:val="24"/>
          <w:szCs w:val="24"/>
          <w:highlight w:val="none"/>
          <w:lang w:val="en-US" w:eastAsia="zh-CN" w:bidi="ar-SA"/>
        </w:rPr>
        <w:t>7</w:t>
      </w:r>
      <w:bookmarkStart w:id="171" w:name="_Toc337558769"/>
      <w:r>
        <w:rPr>
          <w:rFonts w:hint="eastAsia" w:ascii="宋体" w:hAnsi="宋体" w:eastAsia="宋体" w:cs="宋体"/>
          <w:b w:val="0"/>
          <w:bCs/>
          <w:color w:val="auto"/>
          <w:kern w:val="2"/>
          <w:sz w:val="24"/>
          <w:szCs w:val="24"/>
          <w:highlight w:val="none"/>
          <w:lang w:val="en-US" w:eastAsia="zh-CN" w:bidi="ar-SA"/>
        </w:rPr>
        <w:t>.2 施工进度计划</w:t>
      </w:r>
      <w:bookmarkEnd w:id="170"/>
    </w:p>
    <w:bookmarkEnd w:id="171"/>
    <w:p w14:paraId="30113A3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7.2.1 施工进度计划的编制</w:t>
      </w:r>
    </w:p>
    <w:p w14:paraId="530F08A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5692AB9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7.2.2 施工进度计划的修订</w:t>
      </w:r>
    </w:p>
    <w:p w14:paraId="357A0FD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2450C436">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72" w:name="_Toc351203545"/>
      <w:r>
        <w:rPr>
          <w:rFonts w:hint="eastAsia" w:ascii="宋体" w:hAnsi="宋体" w:eastAsia="宋体" w:cs="宋体"/>
          <w:b w:val="0"/>
          <w:bCs/>
          <w:color w:val="auto"/>
          <w:kern w:val="2"/>
          <w:sz w:val="24"/>
          <w:szCs w:val="24"/>
          <w:highlight w:val="none"/>
          <w:lang w:val="en-US" w:eastAsia="zh-CN" w:bidi="ar-SA"/>
        </w:rPr>
        <w:t>7</w:t>
      </w:r>
      <w:bookmarkStart w:id="173" w:name="_Toc337558770"/>
      <w:r>
        <w:rPr>
          <w:rFonts w:hint="eastAsia" w:ascii="宋体" w:hAnsi="宋体" w:eastAsia="宋体" w:cs="宋体"/>
          <w:b w:val="0"/>
          <w:bCs/>
          <w:color w:val="auto"/>
          <w:kern w:val="2"/>
          <w:sz w:val="24"/>
          <w:szCs w:val="24"/>
          <w:highlight w:val="none"/>
          <w:lang w:val="en-US" w:eastAsia="zh-CN" w:bidi="ar-SA"/>
        </w:rPr>
        <w:t>.3 开工</w:t>
      </w:r>
      <w:bookmarkEnd w:id="172"/>
    </w:p>
    <w:p w14:paraId="695107A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7.3.1 开工准备</w:t>
      </w:r>
    </w:p>
    <w:p w14:paraId="4976EA9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41D43BE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除专用合同条款另有约定外，合同当事人应按约定完成开工准备工作。</w:t>
      </w:r>
    </w:p>
    <w:p w14:paraId="74995FC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7.3.2 开工通知</w:t>
      </w:r>
    </w:p>
    <w:bookmarkEnd w:id="173"/>
    <w:p w14:paraId="4196B1C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47C0F9A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4D9AF75B">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74" w:name="_Toc351203546"/>
      <w:r>
        <w:rPr>
          <w:rFonts w:hint="eastAsia" w:ascii="宋体" w:hAnsi="宋体" w:eastAsia="宋体" w:cs="宋体"/>
          <w:b w:val="0"/>
          <w:bCs/>
          <w:color w:val="auto"/>
          <w:kern w:val="2"/>
          <w:sz w:val="24"/>
          <w:szCs w:val="24"/>
          <w:highlight w:val="none"/>
          <w:lang w:val="en-US" w:eastAsia="zh-CN" w:bidi="ar-SA"/>
        </w:rPr>
        <w:t>7.4测量放线</w:t>
      </w:r>
      <w:bookmarkEnd w:id="174"/>
    </w:p>
    <w:p w14:paraId="20F0068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37AA5C2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403A129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685B524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施工过程中对施工现场内水准点等测量标志物的保护工作由承包人负责。</w:t>
      </w:r>
      <w:bookmarkStart w:id="175" w:name="_Toc351203547"/>
    </w:p>
    <w:p w14:paraId="6C6DA485">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7</w:t>
      </w:r>
      <w:bookmarkEnd w:id="168"/>
      <w:bookmarkEnd w:id="169"/>
      <w:bookmarkStart w:id="176" w:name="_Toc337558772"/>
      <w:bookmarkStart w:id="177" w:name="_Toc296503073"/>
      <w:bookmarkStart w:id="178" w:name="_Toc296346574"/>
      <w:r>
        <w:rPr>
          <w:rFonts w:hint="eastAsia" w:ascii="宋体" w:hAnsi="宋体" w:eastAsia="宋体" w:cs="宋体"/>
          <w:b w:val="0"/>
          <w:bCs/>
          <w:color w:val="auto"/>
          <w:kern w:val="2"/>
          <w:sz w:val="24"/>
          <w:szCs w:val="24"/>
          <w:highlight w:val="none"/>
          <w:lang w:val="en-US" w:eastAsia="zh-CN" w:bidi="ar-SA"/>
        </w:rPr>
        <w:t>.5 工期延误</w:t>
      </w:r>
      <w:bookmarkEnd w:id="175"/>
    </w:p>
    <w:bookmarkEnd w:id="176"/>
    <w:bookmarkEnd w:id="177"/>
    <w:bookmarkEnd w:id="178"/>
    <w:p w14:paraId="524BAE0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7.5.1 因发包人原因导致工期延误</w:t>
      </w:r>
    </w:p>
    <w:p w14:paraId="6E85067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在合同履行过程中，因下列情况导致工期延误和（或）费用增加的，由发包人承担由此延误的工期和（或）增加的费用，且发包人应支付承包人合理的利润： </w:t>
      </w:r>
    </w:p>
    <w:p w14:paraId="287CD8C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（1）发包人未能按合同约定提供图纸或所提供图纸不符合合同约定的；</w:t>
      </w:r>
    </w:p>
    <w:p w14:paraId="4729573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（2）发包人未能按合同约定提供施工现场、施工条件、基础资料、许可、批准等开工条件的；</w:t>
      </w:r>
    </w:p>
    <w:p w14:paraId="7CF0364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（3）发包人提供的测量基准点、基准线和水准点及其书面资料存在错误或疏漏的；</w:t>
      </w:r>
    </w:p>
    <w:p w14:paraId="26DFFD2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（4）发包人未能在计划开工日期之日起7天内同意下达开工通知的；</w:t>
      </w:r>
    </w:p>
    <w:p w14:paraId="6559548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（5）发包人未能按合同约定日期支付工程预付款、进度款或竣工结算款的；</w:t>
      </w:r>
    </w:p>
    <w:p w14:paraId="484F7FE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（6）监理人未按合同约定发出指示、批准等文件的；</w:t>
      </w:r>
    </w:p>
    <w:p w14:paraId="2CD1596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（7）专用合同条款中约定的其他情形。</w:t>
      </w:r>
    </w:p>
    <w:p w14:paraId="735549B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4C0476C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7.5.2 因承包人原因导致工期延误</w:t>
      </w:r>
    </w:p>
    <w:p w14:paraId="1107508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bookmarkStart w:id="179" w:name="_Toc296503076"/>
      <w:bookmarkStart w:id="180" w:name="_Toc296346577"/>
      <w:r>
        <w:rPr>
          <w:rFonts w:hint="eastAsia" w:ascii="宋体" w:hAnsi="宋体" w:eastAsia="宋体" w:cs="宋体"/>
          <w:color w:val="auto"/>
          <w:kern w:val="0"/>
          <w:sz w:val="24"/>
          <w:szCs w:val="24"/>
          <w:highlight w:val="none"/>
        </w:rPr>
        <w:t>因</w:t>
      </w:r>
      <w:bookmarkEnd w:id="179"/>
      <w:bookmarkEnd w:id="180"/>
      <w:r>
        <w:rPr>
          <w:rFonts w:hint="eastAsia" w:ascii="宋体" w:hAnsi="宋体" w:eastAsia="宋体" w:cs="宋体"/>
          <w:color w:val="auto"/>
          <w:kern w:val="0"/>
          <w:sz w:val="24"/>
          <w:szCs w:val="24"/>
          <w:highlight w:val="none"/>
        </w:rPr>
        <w:t>承包人原因造成工期延误的，可以在专用合同条款中约定逾期竣工违约金的计算方法和逾期竣工违约金的上限。承包人支付逾期竣工违约金后，不免除承包人继续完成工程及修补缺陷的义务。</w:t>
      </w:r>
    </w:p>
    <w:p w14:paraId="2C933C3B">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81" w:name="_Toc351203548"/>
      <w:r>
        <w:rPr>
          <w:rFonts w:hint="eastAsia" w:ascii="宋体" w:hAnsi="宋体" w:eastAsia="宋体" w:cs="宋体"/>
          <w:b w:val="0"/>
          <w:bCs/>
          <w:color w:val="auto"/>
          <w:kern w:val="2"/>
          <w:sz w:val="24"/>
          <w:szCs w:val="24"/>
          <w:highlight w:val="none"/>
          <w:lang w:val="en-US" w:eastAsia="zh-CN" w:bidi="ar-SA"/>
        </w:rPr>
        <w:t>7</w:t>
      </w:r>
      <w:bookmarkStart w:id="182" w:name="_Toc296346575"/>
      <w:bookmarkStart w:id="183" w:name="_Toc296503074"/>
      <w:bookmarkStart w:id="184" w:name="_Toc337558773"/>
      <w:bookmarkStart w:id="185" w:name="_Toc296503077"/>
      <w:bookmarkStart w:id="186" w:name="_Toc296346578"/>
      <w:r>
        <w:rPr>
          <w:rFonts w:hint="eastAsia" w:ascii="宋体" w:hAnsi="宋体" w:eastAsia="宋体" w:cs="宋体"/>
          <w:b w:val="0"/>
          <w:bCs/>
          <w:color w:val="auto"/>
          <w:kern w:val="2"/>
          <w:sz w:val="24"/>
          <w:szCs w:val="24"/>
          <w:highlight w:val="none"/>
          <w:lang w:val="en-US" w:eastAsia="zh-CN" w:bidi="ar-SA"/>
        </w:rPr>
        <w:t>.6 不利物质条件</w:t>
      </w:r>
      <w:bookmarkEnd w:id="181"/>
    </w:p>
    <w:bookmarkEnd w:id="182"/>
    <w:bookmarkEnd w:id="183"/>
    <w:bookmarkEnd w:id="184"/>
    <w:p w14:paraId="17B66E7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534CB12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38CF387D">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87" w:name="_Toc351203549"/>
      <w:r>
        <w:rPr>
          <w:rFonts w:hint="eastAsia" w:ascii="宋体" w:hAnsi="宋体" w:eastAsia="宋体" w:cs="宋体"/>
          <w:b w:val="0"/>
          <w:bCs/>
          <w:color w:val="auto"/>
          <w:kern w:val="2"/>
          <w:sz w:val="24"/>
          <w:szCs w:val="24"/>
          <w:highlight w:val="none"/>
          <w:lang w:val="en-US" w:eastAsia="zh-CN" w:bidi="ar-SA"/>
        </w:rPr>
        <w:t>7</w:t>
      </w:r>
      <w:bookmarkStart w:id="188" w:name="_Toc296503075"/>
      <w:bookmarkStart w:id="189" w:name="_Toc337558774"/>
      <w:bookmarkStart w:id="190" w:name="_Toc296346576"/>
      <w:r>
        <w:rPr>
          <w:rFonts w:hint="eastAsia" w:ascii="宋体" w:hAnsi="宋体" w:eastAsia="宋体" w:cs="宋体"/>
          <w:b w:val="0"/>
          <w:bCs/>
          <w:color w:val="auto"/>
          <w:kern w:val="2"/>
          <w:sz w:val="24"/>
          <w:szCs w:val="24"/>
          <w:highlight w:val="none"/>
          <w:lang w:val="en-US" w:eastAsia="zh-CN" w:bidi="ar-SA"/>
        </w:rPr>
        <w:t>.7 异常恶劣的气候条件</w:t>
      </w:r>
      <w:bookmarkEnd w:id="187"/>
    </w:p>
    <w:bookmarkEnd w:id="188"/>
    <w:bookmarkEnd w:id="189"/>
    <w:bookmarkEnd w:id="190"/>
    <w:p w14:paraId="3349265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6B86384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w:t>
      </w:r>
      <w:r>
        <w:rPr>
          <w:rFonts w:hint="eastAsia" w:ascii="宋体" w:hAnsi="宋体" w:eastAsia="宋体" w:cs="宋体"/>
          <w:color w:val="auto"/>
          <w:kern w:val="0"/>
          <w:sz w:val="24"/>
          <w:szCs w:val="24"/>
          <w:highlight w:val="none"/>
          <w:lang w:val="en-US" w:eastAsia="zh-CN"/>
        </w:rPr>
        <w:t>与承包人分</w:t>
      </w:r>
      <w:r>
        <w:rPr>
          <w:rFonts w:hint="eastAsia" w:ascii="宋体" w:hAnsi="宋体" w:eastAsia="宋体" w:cs="宋体"/>
          <w:color w:val="auto"/>
          <w:kern w:val="0"/>
          <w:sz w:val="24"/>
          <w:szCs w:val="24"/>
          <w:highlight w:val="none"/>
        </w:rPr>
        <w:t>担。</w:t>
      </w:r>
      <w:bookmarkStart w:id="191" w:name="_Toc351203550"/>
    </w:p>
    <w:p w14:paraId="6241015D">
      <w:pPr>
        <w:shd w:val="clear" w:color="auto" w:fill="FFFFFF"/>
        <w:autoSpaceDE w:val="0"/>
        <w:autoSpaceDN w:val="0"/>
        <w:adjustRightInd w:val="0"/>
        <w:spacing w:line="360" w:lineRule="auto"/>
        <w:ind w:firstLine="480" w:firstLineChars="200"/>
        <w:jc w:val="left"/>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7</w:t>
      </w:r>
      <w:bookmarkStart w:id="192" w:name="_Toc337558775"/>
      <w:r>
        <w:rPr>
          <w:rFonts w:hint="eastAsia" w:ascii="宋体" w:hAnsi="宋体" w:eastAsia="宋体" w:cs="宋体"/>
          <w:bCs/>
          <w:color w:val="auto"/>
          <w:sz w:val="24"/>
          <w:szCs w:val="24"/>
          <w:highlight w:val="none"/>
        </w:rPr>
        <w:t>.8 暂停施工</w:t>
      </w:r>
      <w:bookmarkEnd w:id="191"/>
    </w:p>
    <w:bookmarkEnd w:id="185"/>
    <w:bookmarkEnd w:id="186"/>
    <w:bookmarkEnd w:id="192"/>
    <w:p w14:paraId="3D4A198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7.8.1发包人原因引起的暂停施工</w:t>
      </w:r>
    </w:p>
    <w:p w14:paraId="6D3804D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因发包人原因引起暂停施工的，监理人经发包人同意后，应及时下达暂停施工指示。情况紧急且监理人未及时下达暂停施工指示的，按照第7.8.4项〔紧急情况下的暂停施工〕执行。</w:t>
      </w:r>
    </w:p>
    <w:p w14:paraId="7407D3B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因发包人原因引起的暂停施工，发包人应承担由此增加的费用和（或）延误的工期，并支付承包人合理的利润。</w:t>
      </w:r>
    </w:p>
    <w:p w14:paraId="0AC96EB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7.8.2 承包人原因引起的暂停施工</w:t>
      </w:r>
    </w:p>
    <w:p w14:paraId="2695F7D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25EC59C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7.8.3 指示暂停施工</w:t>
      </w:r>
    </w:p>
    <w:p w14:paraId="46F4F40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监理人认为有必要时，并经发包人批准后，可向承包人作出暂停施工的指示，承包人应按监理人指示暂停施工。</w:t>
      </w:r>
    </w:p>
    <w:p w14:paraId="0C1FDA5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7.8.4 紧急情况下的暂停施工</w:t>
      </w:r>
    </w:p>
    <w:p w14:paraId="6F5128E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5218813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7.8.5 暂停施工后的复工</w:t>
      </w:r>
    </w:p>
    <w:p w14:paraId="6DA342B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47B748B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承包人无故拖延和拒绝复工的，承包人承担由此增加的费用和（或）延误的工期；因发包人原因无法按时复工的，按照第7.5.1项〔因发包人原因导致工期延误〕约定办理。</w:t>
      </w:r>
    </w:p>
    <w:p w14:paraId="497F5EA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7.8.6 暂停施工持续56天以上</w:t>
      </w:r>
    </w:p>
    <w:p w14:paraId="7AB1A743">
      <w:pPr>
        <w:shd w:val="clear" w:color="auto" w:fill="FFFFFF"/>
        <w:spacing w:line="360" w:lineRule="auto"/>
        <w:ind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42D5D288">
      <w:pPr>
        <w:shd w:val="clear" w:color="auto" w:fill="FFFFFF"/>
        <w:spacing w:line="360" w:lineRule="auto"/>
        <w:ind w:firstLine="468" w:firstLineChars="195"/>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暂停施工持续84天</w:t>
      </w:r>
      <w:r>
        <w:rPr>
          <w:rFonts w:hint="eastAsia" w:ascii="宋体" w:hAnsi="宋体" w:eastAsia="宋体" w:cs="宋体"/>
          <w:b/>
          <w:bCs/>
          <w:color w:val="auto"/>
          <w:kern w:val="0"/>
          <w:sz w:val="24"/>
          <w:szCs w:val="24"/>
          <w:highlight w:val="none"/>
          <w:lang w:eastAsia="zh-CN"/>
        </w:rPr>
        <w:t>【</w:t>
      </w:r>
      <w:r>
        <w:rPr>
          <w:rFonts w:hint="eastAsia" w:ascii="宋体" w:hAnsi="宋体" w:eastAsia="宋体" w:cs="宋体"/>
          <w:b/>
          <w:bCs/>
          <w:color w:val="auto"/>
          <w:kern w:val="0"/>
          <w:sz w:val="24"/>
          <w:szCs w:val="24"/>
          <w:highlight w:val="none"/>
          <w:lang w:val="en-US" w:eastAsia="zh-CN"/>
        </w:rPr>
        <w:t>56+28=84天，上一段发包人有过错承包人才有权取消工作，此处却不论过错且仅以工程持续暂停84天就按因发包人单方违约来认定合同目的不能实现赋予承包人合同解除权要求发包人承担，明显对发包人不公平，因此应当明确暂停施工的原因和责任</w:t>
      </w:r>
      <w:r>
        <w:rPr>
          <w:rFonts w:hint="eastAsia" w:ascii="宋体" w:hAnsi="宋体" w:eastAsia="宋体" w:cs="宋体"/>
          <w:b/>
          <w:bCs/>
          <w:color w:val="auto"/>
          <w:kern w:val="0"/>
          <w:sz w:val="24"/>
          <w:szCs w:val="24"/>
          <w:highlight w:val="none"/>
          <w:lang w:eastAsia="zh-CN"/>
        </w:rPr>
        <w:t>】</w:t>
      </w:r>
      <w:r>
        <w:rPr>
          <w:rFonts w:hint="eastAsia" w:ascii="宋体" w:hAnsi="宋体" w:eastAsia="宋体" w:cs="宋体"/>
          <w:color w:val="auto"/>
          <w:kern w:val="0"/>
          <w:sz w:val="24"/>
          <w:szCs w:val="24"/>
          <w:highlight w:val="none"/>
        </w:rPr>
        <w:t>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74DE936E">
      <w:pPr>
        <w:shd w:val="clear" w:color="auto" w:fill="FFFFFF"/>
        <w:spacing w:line="360" w:lineRule="auto"/>
        <w:ind w:left="16"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7.8.7 暂停施工期间的工程照管</w:t>
      </w:r>
    </w:p>
    <w:p w14:paraId="522DAA8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暂停施工期间，承包人应负责妥善照管工程并提供安全保障，由此增加的费用由责任方承担</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因</w:t>
      </w:r>
      <w:r>
        <w:rPr>
          <w:rFonts w:hint="eastAsia" w:ascii="宋体" w:hAnsi="宋体" w:eastAsia="宋体" w:cs="宋体"/>
          <w:color w:val="auto"/>
          <w:kern w:val="0"/>
          <w:sz w:val="24"/>
          <w:szCs w:val="24"/>
          <w:highlight w:val="none"/>
        </w:rPr>
        <w:t>承包人</w:t>
      </w:r>
      <w:r>
        <w:rPr>
          <w:rFonts w:hint="eastAsia" w:ascii="宋体" w:hAnsi="宋体" w:eastAsia="宋体" w:cs="宋体"/>
          <w:color w:val="auto"/>
          <w:kern w:val="0"/>
          <w:sz w:val="24"/>
          <w:szCs w:val="24"/>
          <w:highlight w:val="none"/>
          <w:lang w:val="en-US" w:eastAsia="zh-CN"/>
        </w:rPr>
        <w:t>不履行或怠于履行上述义务使损失扩大的应当承担扩大部分损失的费用</w:t>
      </w:r>
      <w:r>
        <w:rPr>
          <w:rFonts w:hint="eastAsia" w:ascii="宋体" w:hAnsi="宋体" w:eastAsia="宋体" w:cs="宋体"/>
          <w:color w:val="auto"/>
          <w:kern w:val="0"/>
          <w:sz w:val="24"/>
          <w:szCs w:val="24"/>
          <w:highlight w:val="none"/>
        </w:rPr>
        <w:t>。</w:t>
      </w:r>
    </w:p>
    <w:p w14:paraId="69891B9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7.8.8 暂停施工的措施</w:t>
      </w:r>
    </w:p>
    <w:p w14:paraId="6C976AD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暂停施工期间，发包人和承包人均应采取必要的措施确保工程质量及安全，防止因暂停施工扩大损失。</w:t>
      </w:r>
    </w:p>
    <w:p w14:paraId="7BC5DCF4">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93" w:name="_Toc351203551"/>
      <w:r>
        <w:rPr>
          <w:rFonts w:hint="eastAsia" w:ascii="宋体" w:hAnsi="宋体" w:eastAsia="宋体" w:cs="宋体"/>
          <w:b w:val="0"/>
          <w:bCs/>
          <w:color w:val="auto"/>
          <w:kern w:val="2"/>
          <w:sz w:val="24"/>
          <w:szCs w:val="24"/>
          <w:highlight w:val="none"/>
          <w:lang w:val="en-US" w:eastAsia="zh-CN" w:bidi="ar-SA"/>
        </w:rPr>
        <w:t>7.9提前竣工</w:t>
      </w:r>
      <w:bookmarkEnd w:id="193"/>
    </w:p>
    <w:p w14:paraId="4AA3C4B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0954D8C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7.9.2 发包人要求承包人提前竣工，或承包人提出提前竣工的建议能够给发包人带来效益的，合同当事人可以在专用合同条款中约定提前竣工的奖励。</w:t>
      </w:r>
    </w:p>
    <w:p w14:paraId="0F062EA6">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194" w:name="_Toc351203552"/>
      <w:r>
        <w:rPr>
          <w:rFonts w:hint="eastAsia" w:ascii="宋体" w:hAnsi="宋体" w:eastAsia="宋体" w:cs="宋体"/>
          <w:b w:val="0"/>
          <w:color w:val="auto"/>
          <w:kern w:val="2"/>
          <w:sz w:val="24"/>
          <w:szCs w:val="24"/>
          <w:highlight w:val="none"/>
          <w:lang w:val="en-US" w:eastAsia="zh-CN" w:bidi="ar-SA"/>
        </w:rPr>
        <w:t>8</w:t>
      </w:r>
      <w:bookmarkStart w:id="195" w:name="_Toc337558776"/>
      <w:bookmarkStart w:id="196" w:name="_Toc296503058"/>
      <w:bookmarkStart w:id="197" w:name="_Toc296346559"/>
      <w:r>
        <w:rPr>
          <w:rFonts w:hint="eastAsia" w:ascii="宋体" w:hAnsi="宋体" w:eastAsia="宋体" w:cs="宋体"/>
          <w:b w:val="0"/>
          <w:color w:val="auto"/>
          <w:kern w:val="2"/>
          <w:sz w:val="24"/>
          <w:szCs w:val="24"/>
          <w:highlight w:val="none"/>
          <w:lang w:val="en-US" w:eastAsia="zh-CN" w:bidi="ar-SA"/>
        </w:rPr>
        <w:t>. 材料与设备</w:t>
      </w:r>
      <w:bookmarkEnd w:id="194"/>
    </w:p>
    <w:bookmarkEnd w:id="195"/>
    <w:bookmarkEnd w:id="196"/>
    <w:bookmarkEnd w:id="197"/>
    <w:p w14:paraId="6D0BA961">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198" w:name="_Toc351203553"/>
      <w:r>
        <w:rPr>
          <w:rFonts w:hint="eastAsia" w:ascii="宋体" w:hAnsi="宋体" w:eastAsia="宋体" w:cs="宋体"/>
          <w:b w:val="0"/>
          <w:bCs/>
          <w:color w:val="auto"/>
          <w:kern w:val="2"/>
          <w:sz w:val="24"/>
          <w:szCs w:val="24"/>
          <w:highlight w:val="none"/>
          <w:lang w:val="en-US" w:eastAsia="zh-CN" w:bidi="ar-SA"/>
        </w:rPr>
        <w:t>8</w:t>
      </w:r>
      <w:bookmarkStart w:id="199" w:name="_Toc296346560"/>
      <w:bookmarkStart w:id="200" w:name="_Toc296503059"/>
      <w:bookmarkStart w:id="201" w:name="_Toc337558777"/>
      <w:bookmarkStart w:id="202" w:name="_Toc468936960"/>
      <w:r>
        <w:rPr>
          <w:rFonts w:hint="eastAsia" w:ascii="宋体" w:hAnsi="宋体" w:eastAsia="宋体" w:cs="宋体"/>
          <w:b w:val="0"/>
          <w:bCs/>
          <w:color w:val="auto"/>
          <w:kern w:val="2"/>
          <w:sz w:val="24"/>
          <w:szCs w:val="24"/>
          <w:highlight w:val="none"/>
          <w:lang w:val="en-US" w:eastAsia="zh-CN" w:bidi="ar-SA"/>
        </w:rPr>
        <w:t>.1发包人供应材料与工程设备</w:t>
      </w:r>
      <w:bookmarkEnd w:id="198"/>
    </w:p>
    <w:bookmarkEnd w:id="199"/>
    <w:bookmarkEnd w:id="200"/>
    <w:bookmarkEnd w:id="201"/>
    <w:p w14:paraId="0DBCB97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发包人自行供应材料、工程设备的，应在签订合同时在专用合同条款的附件《发包人供应材料设备一览表》中明确材料、工程设备的品种、规格、型号、数量、单价、质量等级和送达地点。</w:t>
      </w:r>
    </w:p>
    <w:p w14:paraId="6B16D94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5076A6FD">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bCs/>
          <w:color w:val="auto"/>
          <w:kern w:val="2"/>
          <w:sz w:val="24"/>
          <w:szCs w:val="24"/>
          <w:highlight w:val="none"/>
          <w:lang w:val="en-US" w:eastAsia="zh-CN" w:bidi="ar-SA"/>
        </w:rPr>
      </w:pPr>
      <w:bookmarkStart w:id="203" w:name="_Toc351203554"/>
      <w:r>
        <w:rPr>
          <w:rFonts w:hint="eastAsia" w:ascii="宋体" w:hAnsi="宋体" w:eastAsia="宋体" w:cs="宋体"/>
          <w:b w:val="0"/>
          <w:bCs/>
          <w:color w:val="auto"/>
          <w:kern w:val="2"/>
          <w:sz w:val="24"/>
          <w:szCs w:val="24"/>
          <w:highlight w:val="none"/>
          <w:lang w:val="en-US" w:eastAsia="zh-CN" w:bidi="ar-SA"/>
        </w:rPr>
        <w:t>8</w:t>
      </w:r>
      <w:bookmarkStart w:id="204" w:name="_Toc337558778"/>
      <w:bookmarkStart w:id="205" w:name="_Toc296503060"/>
      <w:bookmarkStart w:id="206" w:name="_Toc296346561"/>
      <w:r>
        <w:rPr>
          <w:rFonts w:hint="eastAsia" w:ascii="宋体" w:hAnsi="宋体" w:eastAsia="宋体" w:cs="宋体"/>
          <w:b w:val="0"/>
          <w:bCs/>
          <w:color w:val="auto"/>
          <w:kern w:val="2"/>
          <w:sz w:val="24"/>
          <w:szCs w:val="24"/>
          <w:highlight w:val="none"/>
          <w:lang w:val="en-US" w:eastAsia="zh-CN" w:bidi="ar-SA"/>
        </w:rPr>
        <w:t>.2承包人采购材料与工程设备</w:t>
      </w:r>
      <w:bookmarkEnd w:id="203"/>
    </w:p>
    <w:bookmarkEnd w:id="204"/>
    <w:bookmarkEnd w:id="205"/>
    <w:bookmarkEnd w:id="206"/>
    <w:p w14:paraId="27204A6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27B4FFB7">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07" w:name="_Toc351203555"/>
      <w:r>
        <w:rPr>
          <w:rFonts w:hint="eastAsia" w:ascii="宋体" w:hAnsi="宋体" w:eastAsia="宋体" w:cs="宋体"/>
          <w:b w:val="0"/>
          <w:bCs/>
          <w:color w:val="auto"/>
          <w:kern w:val="2"/>
          <w:sz w:val="24"/>
          <w:szCs w:val="24"/>
          <w:highlight w:val="none"/>
          <w:lang w:val="en-US" w:eastAsia="zh-CN" w:bidi="ar-SA"/>
        </w:rPr>
        <w:t>8</w:t>
      </w:r>
      <w:bookmarkStart w:id="208" w:name="_Toc337558779"/>
      <w:bookmarkStart w:id="209" w:name="_Toc296503061"/>
      <w:bookmarkStart w:id="210" w:name="_Toc296346562"/>
      <w:r>
        <w:rPr>
          <w:rFonts w:hint="eastAsia" w:ascii="宋体" w:hAnsi="宋体" w:eastAsia="宋体" w:cs="宋体"/>
          <w:b w:val="0"/>
          <w:bCs/>
          <w:color w:val="auto"/>
          <w:kern w:val="2"/>
          <w:sz w:val="24"/>
          <w:szCs w:val="24"/>
          <w:highlight w:val="none"/>
          <w:lang w:val="en-US" w:eastAsia="zh-CN" w:bidi="ar-SA"/>
        </w:rPr>
        <w:t>.3材料与工程设备的接收与拒收</w:t>
      </w:r>
      <w:bookmarkEnd w:id="207"/>
    </w:p>
    <w:bookmarkEnd w:id="208"/>
    <w:bookmarkEnd w:id="209"/>
    <w:bookmarkEnd w:id="210"/>
    <w:p w14:paraId="38B7114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59FEFF8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发包人提供的材料和工程设备的规格、数量或质量不符合合同约定的，或因发包人原因导致交货日期延误或交货地点变更等情况的，按照第16.1款〔发包人违约〕约定办理。</w:t>
      </w:r>
    </w:p>
    <w:p w14:paraId="2AE0487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8.3.2 承包人采购的材料和工程设备，</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保证产品质量合格，承包人应在材料和工程设备到货前24小时通知监理人检验。承</w:t>
      </w:r>
      <w:bookmarkStart w:id="211" w:name="_Toc250655469"/>
      <w:r>
        <w:rPr>
          <w:rFonts w:hint="eastAsia" w:ascii="宋体" w:hAnsi="宋体" w:eastAsia="宋体" w:cs="宋体"/>
          <w:color w:val="auto"/>
          <w:kern w:val="0"/>
          <w:sz w:val="24"/>
          <w:szCs w:val="24"/>
          <w:highlight w:val="none"/>
        </w:rPr>
        <w:t>包人进行永久设备、材料的制造和生产的，</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符合相关质量标准，并向监理人提交材料的样本以及有关资料，并</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在使用该材料或工程设备之前获得监理人同意。</w:t>
      </w:r>
    </w:p>
    <w:bookmarkEnd w:id="211"/>
    <w:p w14:paraId="09EA7E24">
      <w:pPr>
        <w:shd w:val="clear" w:color="auto" w:fill="FFFFFF"/>
        <w:autoSpaceDE w:val="0"/>
        <w:autoSpaceDN w:val="0"/>
        <w:adjustRightInd w:val="0"/>
        <w:spacing w:line="360" w:lineRule="auto"/>
        <w:ind w:firstLine="360" w:firstLineChars="1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承包人采购的材料和工程设备不符合设计或有关标准要求时，承包人</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在监理人要求的合理期限内将不符合设计或有关标准要求的材料、工程设备运出施工现场，并重新采购符合要求的材料、工程设备，由此增加的费用和（或）延误的工期，由承包人承担。</w:t>
      </w:r>
    </w:p>
    <w:p w14:paraId="6FDACCF8">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12" w:name="_Toc351203556"/>
      <w:r>
        <w:rPr>
          <w:rFonts w:hint="eastAsia" w:ascii="宋体" w:hAnsi="宋体" w:eastAsia="宋体" w:cs="宋体"/>
          <w:b w:val="0"/>
          <w:bCs/>
          <w:color w:val="auto"/>
          <w:kern w:val="2"/>
          <w:sz w:val="24"/>
          <w:szCs w:val="24"/>
          <w:highlight w:val="none"/>
          <w:lang w:val="en-US" w:eastAsia="zh-CN" w:bidi="ar-SA"/>
        </w:rPr>
        <w:t>8</w:t>
      </w:r>
      <w:bookmarkStart w:id="213" w:name="_Toc337558780"/>
      <w:bookmarkStart w:id="214" w:name="_Toc296503062"/>
      <w:bookmarkStart w:id="215" w:name="_Toc296346563"/>
      <w:r>
        <w:rPr>
          <w:rFonts w:hint="eastAsia" w:ascii="宋体" w:hAnsi="宋体" w:eastAsia="宋体" w:cs="宋体"/>
          <w:b w:val="0"/>
          <w:bCs/>
          <w:color w:val="auto"/>
          <w:kern w:val="2"/>
          <w:sz w:val="24"/>
          <w:szCs w:val="24"/>
          <w:highlight w:val="none"/>
          <w:lang w:val="en-US" w:eastAsia="zh-CN" w:bidi="ar-SA"/>
        </w:rPr>
        <w:t>.4材料与工程设备的保管与使用</w:t>
      </w:r>
      <w:bookmarkEnd w:id="212"/>
    </w:p>
    <w:bookmarkEnd w:id="213"/>
    <w:bookmarkEnd w:id="214"/>
    <w:bookmarkEnd w:id="215"/>
    <w:p w14:paraId="48CBBDC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8.4.1 发包人供应</w:t>
      </w:r>
      <w:r>
        <w:rPr>
          <w:rFonts w:hint="eastAsia" w:ascii="宋体" w:hAnsi="宋体" w:eastAsia="宋体" w:cs="宋体"/>
          <w:color w:val="auto"/>
          <w:sz w:val="24"/>
          <w:szCs w:val="24"/>
          <w:highlight w:val="none"/>
        </w:rPr>
        <w:t>材料与</w:t>
      </w:r>
      <w:r>
        <w:rPr>
          <w:rFonts w:hint="eastAsia" w:ascii="宋体" w:hAnsi="宋体" w:eastAsia="宋体" w:cs="宋体"/>
          <w:color w:val="auto"/>
          <w:kern w:val="0"/>
          <w:sz w:val="24"/>
          <w:szCs w:val="24"/>
          <w:highlight w:val="none"/>
        </w:rPr>
        <w:t>工程</w:t>
      </w:r>
      <w:r>
        <w:rPr>
          <w:rFonts w:hint="eastAsia" w:ascii="宋体" w:hAnsi="宋体" w:eastAsia="宋体" w:cs="宋体"/>
          <w:color w:val="auto"/>
          <w:sz w:val="24"/>
          <w:szCs w:val="24"/>
          <w:highlight w:val="none"/>
        </w:rPr>
        <w:t>设备的保管与使用</w:t>
      </w:r>
    </w:p>
    <w:p w14:paraId="081B944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4EFD9B7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发包人供应的材料和工程设备使用前，由承包人负责检验，检验费用由发包人承担，不合格的不得使用。</w:t>
      </w:r>
    </w:p>
    <w:p w14:paraId="3FFF5F1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8.4.2 承包人采购</w:t>
      </w:r>
      <w:r>
        <w:rPr>
          <w:rFonts w:hint="eastAsia" w:ascii="宋体" w:hAnsi="宋体" w:eastAsia="宋体" w:cs="宋体"/>
          <w:color w:val="auto"/>
          <w:sz w:val="24"/>
          <w:szCs w:val="24"/>
          <w:highlight w:val="none"/>
        </w:rPr>
        <w:t>材料与</w:t>
      </w:r>
      <w:r>
        <w:rPr>
          <w:rFonts w:hint="eastAsia" w:ascii="宋体" w:hAnsi="宋体" w:eastAsia="宋体" w:cs="宋体"/>
          <w:color w:val="auto"/>
          <w:kern w:val="0"/>
          <w:sz w:val="24"/>
          <w:szCs w:val="24"/>
          <w:highlight w:val="none"/>
        </w:rPr>
        <w:t>工程</w:t>
      </w:r>
      <w:r>
        <w:rPr>
          <w:rFonts w:hint="eastAsia" w:ascii="宋体" w:hAnsi="宋体" w:eastAsia="宋体" w:cs="宋体"/>
          <w:color w:val="auto"/>
          <w:sz w:val="24"/>
          <w:szCs w:val="24"/>
          <w:highlight w:val="none"/>
        </w:rPr>
        <w:t>设备的保管与使用</w:t>
      </w:r>
    </w:p>
    <w:p w14:paraId="298F96E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r>
        <w:rPr>
          <w:rFonts w:hint="eastAsia" w:ascii="宋体" w:hAnsi="宋体" w:eastAsia="宋体" w:cs="宋体"/>
          <w:color w:val="auto"/>
          <w:kern w:val="0"/>
          <w:sz w:val="24"/>
          <w:szCs w:val="24"/>
          <w:highlight w:val="none"/>
          <w:lang w:eastAsia="zh-CN"/>
        </w:rPr>
        <w:t>，严禁使用“三无”产品</w:t>
      </w:r>
      <w:r>
        <w:rPr>
          <w:rFonts w:hint="eastAsia" w:ascii="宋体" w:hAnsi="宋体" w:eastAsia="宋体" w:cs="宋体"/>
          <w:color w:val="auto"/>
          <w:kern w:val="0"/>
          <w:sz w:val="24"/>
          <w:szCs w:val="24"/>
          <w:highlight w:val="none"/>
        </w:rPr>
        <w:t>。</w:t>
      </w:r>
    </w:p>
    <w:p w14:paraId="36CF835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发包人或监理人发现承包人使用不符合设计或有关标准要求的材料和工程设备时，有权要求承包人进行修复、拆除或重新采购，由此增加的费用和（或）延误的工期，由承包人承担。</w:t>
      </w:r>
    </w:p>
    <w:p w14:paraId="7EEADBEC">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16" w:name="_Toc351203557"/>
      <w:r>
        <w:rPr>
          <w:rFonts w:hint="eastAsia" w:ascii="宋体" w:hAnsi="宋体" w:eastAsia="宋体" w:cs="宋体"/>
          <w:b w:val="0"/>
          <w:bCs/>
          <w:color w:val="auto"/>
          <w:kern w:val="2"/>
          <w:sz w:val="24"/>
          <w:szCs w:val="24"/>
          <w:highlight w:val="none"/>
          <w:lang w:val="en-US" w:eastAsia="zh-CN" w:bidi="ar-SA"/>
        </w:rPr>
        <w:t>8.5禁止使用不合格的材料和工程设备</w:t>
      </w:r>
      <w:bookmarkEnd w:id="216"/>
    </w:p>
    <w:p w14:paraId="7C048A9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8.5.1 监理人有权拒绝承包人提供的不合格材料</w:t>
      </w:r>
      <w:r>
        <w:rPr>
          <w:rFonts w:hint="eastAsia" w:ascii="宋体" w:hAnsi="宋体" w:eastAsia="宋体" w:cs="宋体"/>
          <w:color w:val="auto"/>
          <w:kern w:val="0"/>
          <w:sz w:val="24"/>
          <w:szCs w:val="24"/>
          <w:highlight w:val="none"/>
          <w:lang w:eastAsia="zh-CN"/>
        </w:rPr>
        <w:t>、“三无产品”</w:t>
      </w:r>
      <w:r>
        <w:rPr>
          <w:rFonts w:hint="eastAsia" w:ascii="宋体" w:hAnsi="宋体" w:eastAsia="宋体" w:cs="宋体"/>
          <w:color w:val="auto"/>
          <w:kern w:val="0"/>
          <w:sz w:val="24"/>
          <w:szCs w:val="24"/>
          <w:highlight w:val="none"/>
        </w:rPr>
        <w:t>或工程设备，并要求承包人立即进行更换。监理人应在更换后再次进行检查和检验，由此增加的费用和（或）延误的工期由承包人承担。</w:t>
      </w:r>
    </w:p>
    <w:p w14:paraId="647A4A3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8.5.2 监理人发现承包人使用了不合格的材料</w:t>
      </w:r>
      <w:r>
        <w:rPr>
          <w:rFonts w:hint="eastAsia" w:ascii="宋体" w:hAnsi="宋体" w:eastAsia="宋体" w:cs="宋体"/>
          <w:color w:val="auto"/>
          <w:kern w:val="0"/>
          <w:sz w:val="24"/>
          <w:szCs w:val="24"/>
          <w:highlight w:val="none"/>
          <w:lang w:eastAsia="zh-CN"/>
        </w:rPr>
        <w:t>、“三无产品”</w:t>
      </w:r>
      <w:r>
        <w:rPr>
          <w:rFonts w:hint="eastAsia" w:ascii="宋体" w:hAnsi="宋体" w:eastAsia="宋体" w:cs="宋体"/>
          <w:color w:val="auto"/>
          <w:kern w:val="0"/>
          <w:sz w:val="24"/>
          <w:szCs w:val="24"/>
          <w:highlight w:val="none"/>
        </w:rPr>
        <w:t>和工程设备，承包人应按照监理人的指示立即改正，并禁止在工程中继续使用不合格的材料和工程设备。</w:t>
      </w:r>
    </w:p>
    <w:p w14:paraId="36391DA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8.5.3 发包人提供的材料或工程设备不符合合同要求的，承包人有权拒绝，并可要求发包人更换，由此增加的费用和（或）延误的工期由发包人承担，并支付承包人合理的利润。</w:t>
      </w:r>
    </w:p>
    <w:p w14:paraId="071AE290">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17" w:name="_Toc351203558"/>
      <w:r>
        <w:rPr>
          <w:rFonts w:hint="eastAsia" w:ascii="宋体" w:hAnsi="宋体" w:eastAsia="宋体" w:cs="宋体"/>
          <w:b w:val="0"/>
          <w:bCs/>
          <w:color w:val="auto"/>
          <w:kern w:val="2"/>
          <w:sz w:val="24"/>
          <w:szCs w:val="24"/>
          <w:highlight w:val="none"/>
          <w:lang w:val="en-US" w:eastAsia="zh-CN" w:bidi="ar-SA"/>
        </w:rPr>
        <w:t>8.6 样品</w:t>
      </w:r>
      <w:bookmarkEnd w:id="217"/>
    </w:p>
    <w:p w14:paraId="40059BD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8.6.1样品的报送与封存</w:t>
      </w:r>
    </w:p>
    <w:p w14:paraId="225EDD1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需要承包人报送样品的材料或工程设备，样品的种类、名称、规格、数量等要求均应在专用合同条款中约定。样品的报送程序如下：</w:t>
      </w:r>
    </w:p>
    <w:p w14:paraId="1F44DDF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4D6FA36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7A536BD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（3）经发包人和监理人审批确认的样品应按约定的方法封样，封存的样品作为检验工程相关部分的标准之一。承包人在施工过程中不得使用与样品不符的材料或工程设备。</w:t>
      </w:r>
    </w:p>
    <w:p w14:paraId="54F0F5A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625A411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8.6.2 样品的保管</w:t>
      </w:r>
    </w:p>
    <w:p w14:paraId="7F1E1F7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经批准的样品应由监理人负责封存于现场，承包人应在现场为保存样品提供适当和固定的场所并保持适当和良好的存储环境条件。</w:t>
      </w:r>
    </w:p>
    <w:p w14:paraId="3B6BA488">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18" w:name="_Toc351203559"/>
      <w:r>
        <w:rPr>
          <w:rFonts w:hint="eastAsia" w:ascii="宋体" w:hAnsi="宋体" w:eastAsia="宋体" w:cs="宋体"/>
          <w:b w:val="0"/>
          <w:bCs/>
          <w:color w:val="auto"/>
          <w:kern w:val="2"/>
          <w:sz w:val="24"/>
          <w:szCs w:val="24"/>
          <w:highlight w:val="none"/>
          <w:lang w:val="en-US" w:eastAsia="zh-CN" w:bidi="ar-SA"/>
        </w:rPr>
        <w:t>8.7材料与工程设备的替代</w:t>
      </w:r>
      <w:bookmarkEnd w:id="218"/>
    </w:p>
    <w:p w14:paraId="1B77C3A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8.7.1 出现下列情况需要使用替代材料和工程设备的，承包人应按照第8.7.2项约定的程序执行：</w:t>
      </w:r>
    </w:p>
    <w:p w14:paraId="0EB698F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（1）基准日期后生效的法律规定禁止使用的；</w:t>
      </w:r>
    </w:p>
    <w:p w14:paraId="485E2AA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（2）发包人要求使用替代品的；</w:t>
      </w:r>
    </w:p>
    <w:p w14:paraId="3023C99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（3）因其他原因必须使用替代品的。</w:t>
      </w:r>
    </w:p>
    <w:p w14:paraId="355B219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8.7.2 承包人应在使用替代材料和工程设备28天前书面通知监理人，并附下列文件：</w:t>
      </w:r>
    </w:p>
    <w:p w14:paraId="5473911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（1）被替代的材料和工程设备的名称、数量、规格、型号、品牌、性能、价格及其他相关资料；</w:t>
      </w:r>
    </w:p>
    <w:p w14:paraId="6E9F14A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（2）替代品的名称、数量、规格、型号、品牌、性能、价格及其他相关资料；</w:t>
      </w:r>
    </w:p>
    <w:p w14:paraId="73E29F2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（3）替代品与被替代产品之间的差异以及使用替代品可能对工程产生的影响；</w:t>
      </w:r>
    </w:p>
    <w:p w14:paraId="593549E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（4）替代品与被替代产品的价格差异；</w:t>
      </w:r>
    </w:p>
    <w:p w14:paraId="5C33F61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（5）使用替代品的理由和原因说明；</w:t>
      </w:r>
    </w:p>
    <w:p w14:paraId="385D1A4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（6）监理人要求的其他文件。</w:t>
      </w:r>
    </w:p>
    <w:p w14:paraId="36D967E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监理人应在收到通知后14天内向承包人发出经发包人签认的书面指示；监理人逾期发出书面指示的，视为发包人和监理人同意使用替代品。</w:t>
      </w:r>
    </w:p>
    <w:p w14:paraId="5A3B389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28CD275F">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19" w:name="_Toc351203560"/>
      <w:r>
        <w:rPr>
          <w:rFonts w:hint="eastAsia" w:ascii="宋体" w:hAnsi="宋体" w:eastAsia="宋体" w:cs="宋体"/>
          <w:b w:val="0"/>
          <w:bCs/>
          <w:color w:val="auto"/>
          <w:kern w:val="2"/>
          <w:sz w:val="24"/>
          <w:szCs w:val="24"/>
          <w:highlight w:val="none"/>
          <w:lang w:val="en-US" w:eastAsia="zh-CN" w:bidi="ar-SA"/>
        </w:rPr>
        <w:t>8.8施工设备和临时设施</w:t>
      </w:r>
      <w:bookmarkEnd w:id="219"/>
    </w:p>
    <w:p w14:paraId="6FA0450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8.8.1 承包人提供的施工设备和临时设施</w:t>
      </w:r>
    </w:p>
    <w:p w14:paraId="16A8C02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68B1E68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除专用合同条款另有约定外，承包人应自行承担修建临时设施的费用，需要临时占地的，应由发包人办理申请手续并承担相应费用。</w:t>
      </w:r>
    </w:p>
    <w:p w14:paraId="0C096DA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8.8.2发包人提供的施工设备和临时设施</w:t>
      </w:r>
    </w:p>
    <w:p w14:paraId="5640133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发包人提供的施工设备或临时设施在专用合同条款中约定。</w:t>
      </w:r>
    </w:p>
    <w:p w14:paraId="3EFE8F3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8.8.3要求承包人增加或更换施工设备</w:t>
      </w:r>
    </w:p>
    <w:p w14:paraId="4B41D7C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27A30705">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20" w:name="_Toc351203561"/>
      <w:r>
        <w:rPr>
          <w:rFonts w:hint="eastAsia" w:ascii="宋体" w:hAnsi="宋体" w:eastAsia="宋体" w:cs="宋体"/>
          <w:b w:val="0"/>
          <w:bCs/>
          <w:color w:val="auto"/>
          <w:kern w:val="2"/>
          <w:sz w:val="24"/>
          <w:szCs w:val="24"/>
          <w:highlight w:val="none"/>
          <w:lang w:val="en-US" w:eastAsia="zh-CN" w:bidi="ar-SA"/>
        </w:rPr>
        <w:t>8</w:t>
      </w:r>
      <w:bookmarkStart w:id="221" w:name="_Toc337558781"/>
      <w:bookmarkStart w:id="222" w:name="_Toc296503063"/>
      <w:bookmarkStart w:id="223" w:name="_Toc296346564"/>
      <w:r>
        <w:rPr>
          <w:rFonts w:hint="eastAsia" w:ascii="宋体" w:hAnsi="宋体" w:eastAsia="宋体" w:cs="宋体"/>
          <w:b w:val="0"/>
          <w:bCs/>
          <w:color w:val="auto"/>
          <w:kern w:val="2"/>
          <w:sz w:val="24"/>
          <w:szCs w:val="24"/>
          <w:highlight w:val="none"/>
          <w:lang w:val="en-US" w:eastAsia="zh-CN" w:bidi="ar-SA"/>
        </w:rPr>
        <w:t>.9材料与设备专用</w:t>
      </w:r>
      <w:bookmarkEnd w:id="220"/>
      <w:r>
        <w:rPr>
          <w:rFonts w:hint="eastAsia" w:ascii="宋体" w:hAnsi="宋体" w:eastAsia="宋体" w:cs="宋体"/>
          <w:b w:val="0"/>
          <w:bCs/>
          <w:color w:val="auto"/>
          <w:kern w:val="2"/>
          <w:sz w:val="24"/>
          <w:szCs w:val="24"/>
          <w:highlight w:val="none"/>
          <w:lang w:val="en-US" w:eastAsia="zh-CN" w:bidi="ar-SA"/>
        </w:rPr>
        <w:t>要求</w:t>
      </w:r>
    </w:p>
    <w:bookmarkEnd w:id="221"/>
    <w:bookmarkEnd w:id="222"/>
    <w:bookmarkEnd w:id="223"/>
    <w:p w14:paraId="39899CE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承包人运入施工现场的材料、工程设备、施工设备以及在施工场地建设的临时设施，包括备品备件、安装工具与资料，必须专用于工程。未经发包人批准，承包人不得运出施工现场或挪作他用；</w:t>
      </w:r>
      <w:bookmarkEnd w:id="202"/>
      <w:r>
        <w:rPr>
          <w:rFonts w:hint="eastAsia" w:ascii="宋体" w:hAnsi="宋体" w:eastAsia="宋体" w:cs="宋体"/>
          <w:color w:val="auto"/>
          <w:kern w:val="0"/>
          <w:sz w:val="24"/>
          <w:szCs w:val="24"/>
          <w:highlight w:val="none"/>
        </w:rPr>
        <w:t>经发包人批准，承包人可以根据施工进度计划撤走闲置的施工设备和其他物品。</w:t>
      </w:r>
    </w:p>
    <w:p w14:paraId="01AD0C3B">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224" w:name="_Toc351203562"/>
      <w:r>
        <w:rPr>
          <w:rFonts w:hint="eastAsia" w:ascii="宋体" w:hAnsi="宋体" w:eastAsia="宋体" w:cs="宋体"/>
          <w:b w:val="0"/>
          <w:color w:val="auto"/>
          <w:kern w:val="2"/>
          <w:sz w:val="24"/>
          <w:szCs w:val="24"/>
          <w:highlight w:val="none"/>
          <w:lang w:val="en-US" w:eastAsia="zh-CN" w:bidi="ar-SA"/>
        </w:rPr>
        <w:t>9</w:t>
      </w:r>
      <w:bookmarkStart w:id="225" w:name="_Toc337558782"/>
      <w:bookmarkStart w:id="226" w:name="_Toc296503083"/>
      <w:bookmarkStart w:id="227" w:name="_Toc296346584"/>
      <w:r>
        <w:rPr>
          <w:rFonts w:hint="eastAsia" w:ascii="宋体" w:hAnsi="宋体" w:eastAsia="宋体" w:cs="宋体"/>
          <w:b w:val="0"/>
          <w:color w:val="auto"/>
          <w:kern w:val="2"/>
          <w:sz w:val="24"/>
          <w:szCs w:val="24"/>
          <w:highlight w:val="none"/>
          <w:lang w:val="en-US" w:eastAsia="zh-CN" w:bidi="ar-SA"/>
        </w:rPr>
        <w:t>. 试验与检验</w:t>
      </w:r>
      <w:bookmarkEnd w:id="224"/>
    </w:p>
    <w:bookmarkEnd w:id="225"/>
    <w:p w14:paraId="63989591">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28" w:name="_Toc351203563"/>
      <w:r>
        <w:rPr>
          <w:rFonts w:hint="eastAsia" w:ascii="宋体" w:hAnsi="宋体" w:eastAsia="宋体" w:cs="宋体"/>
          <w:b w:val="0"/>
          <w:bCs/>
          <w:color w:val="auto"/>
          <w:kern w:val="2"/>
          <w:sz w:val="24"/>
          <w:szCs w:val="24"/>
          <w:highlight w:val="none"/>
          <w:lang w:val="en-US" w:eastAsia="zh-CN" w:bidi="ar-SA"/>
        </w:rPr>
        <w:t>9</w:t>
      </w:r>
      <w:bookmarkStart w:id="229" w:name="_Toc337558783"/>
      <w:r>
        <w:rPr>
          <w:rFonts w:hint="eastAsia" w:ascii="宋体" w:hAnsi="宋体" w:eastAsia="宋体" w:cs="宋体"/>
          <w:b w:val="0"/>
          <w:bCs/>
          <w:color w:val="auto"/>
          <w:kern w:val="2"/>
          <w:sz w:val="24"/>
          <w:szCs w:val="24"/>
          <w:highlight w:val="none"/>
          <w:lang w:val="en-US" w:eastAsia="zh-CN" w:bidi="ar-SA"/>
        </w:rPr>
        <w:t>.1试验设备与试验人员</w:t>
      </w:r>
      <w:bookmarkEnd w:id="228"/>
    </w:p>
    <w:bookmarkEnd w:id="229"/>
    <w:p w14:paraId="25ADA32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6CB2C5D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9.1.2 承包人应按专用合同条款的约定提供试验设备、取样装置、试验场所和试验条件，并向监理人提交相应进场计划表。</w:t>
      </w:r>
    </w:p>
    <w:p w14:paraId="36AD309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承包人配置的试验设备要符合相应试验规程的要求并经过具有资质的检测单位检测，且在正式使用该试验设备前，需要经过监理人与承包人共同校定。</w:t>
      </w:r>
    </w:p>
    <w:p w14:paraId="4AC8AA9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9.1.3 承包人应向监理人提交试验人员的名单及其岗位、资格等证明资料，试验人员必须能够熟练进行相应的检测试验，承包人对试验人员的试验程序和试验结果的正确性负责。</w:t>
      </w:r>
    </w:p>
    <w:p w14:paraId="158510C2">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30" w:name="_Toc351203564"/>
      <w:r>
        <w:rPr>
          <w:rFonts w:hint="eastAsia" w:ascii="宋体" w:hAnsi="宋体" w:eastAsia="宋体" w:cs="宋体"/>
          <w:b w:val="0"/>
          <w:bCs/>
          <w:color w:val="auto"/>
          <w:kern w:val="2"/>
          <w:sz w:val="24"/>
          <w:szCs w:val="24"/>
          <w:highlight w:val="none"/>
          <w:lang w:val="en-US" w:eastAsia="zh-CN" w:bidi="ar-SA"/>
        </w:rPr>
        <w:t>9</w:t>
      </w:r>
      <w:bookmarkStart w:id="231" w:name="_Toc337558784"/>
      <w:r>
        <w:rPr>
          <w:rFonts w:hint="eastAsia" w:ascii="宋体" w:hAnsi="宋体" w:eastAsia="宋体" w:cs="宋体"/>
          <w:b w:val="0"/>
          <w:bCs/>
          <w:color w:val="auto"/>
          <w:kern w:val="2"/>
          <w:sz w:val="24"/>
          <w:szCs w:val="24"/>
          <w:highlight w:val="none"/>
          <w:lang w:val="en-US" w:eastAsia="zh-CN" w:bidi="ar-SA"/>
        </w:rPr>
        <w:t>.2取样</w:t>
      </w:r>
      <w:bookmarkEnd w:id="230"/>
    </w:p>
    <w:bookmarkEnd w:id="231"/>
    <w:p w14:paraId="3996312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试验属于自检性质的，承包人可以单独取样。试验属于监理人抽检性质的，可由监理人取样，也可由承包人的试验人员在监理人的监督下取样。</w:t>
      </w:r>
    </w:p>
    <w:p w14:paraId="43D03B8B">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32" w:name="_Toc351203565"/>
      <w:r>
        <w:rPr>
          <w:rFonts w:hint="eastAsia" w:ascii="宋体" w:hAnsi="宋体" w:eastAsia="宋体" w:cs="宋体"/>
          <w:b w:val="0"/>
          <w:bCs/>
          <w:color w:val="auto"/>
          <w:kern w:val="2"/>
          <w:sz w:val="24"/>
          <w:szCs w:val="24"/>
          <w:highlight w:val="none"/>
          <w:lang w:val="en-US" w:eastAsia="zh-CN" w:bidi="ar-SA"/>
        </w:rPr>
        <w:t>9</w:t>
      </w:r>
      <w:bookmarkStart w:id="233" w:name="_Toc337558785"/>
      <w:r>
        <w:rPr>
          <w:rFonts w:hint="eastAsia" w:ascii="宋体" w:hAnsi="宋体" w:eastAsia="宋体" w:cs="宋体"/>
          <w:b w:val="0"/>
          <w:bCs/>
          <w:color w:val="auto"/>
          <w:kern w:val="2"/>
          <w:sz w:val="24"/>
          <w:szCs w:val="24"/>
          <w:highlight w:val="none"/>
          <w:lang w:val="en-US" w:eastAsia="zh-CN" w:bidi="ar-SA"/>
        </w:rPr>
        <w:t>.3材料、工程设备和工程的试验和检验</w:t>
      </w:r>
      <w:bookmarkEnd w:id="232"/>
    </w:p>
    <w:bookmarkEnd w:id="233"/>
    <w:p w14:paraId="682A27E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3A51296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r>
        <w:rPr>
          <w:rFonts w:hint="eastAsia" w:ascii="宋体" w:hAnsi="宋体" w:eastAsia="宋体" w:cs="宋体"/>
          <w:color w:val="auto"/>
          <w:kern w:val="0"/>
          <w:sz w:val="24"/>
          <w:szCs w:val="24"/>
          <w:highlight w:val="none"/>
          <w:lang w:eastAsia="zh-CN"/>
        </w:rPr>
        <w:t>，反之亦然。</w:t>
      </w:r>
    </w:p>
    <w:p w14:paraId="2C7D5C0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2F05526E">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34" w:name="_Toc351203566"/>
      <w:r>
        <w:rPr>
          <w:rFonts w:hint="eastAsia" w:ascii="宋体" w:hAnsi="宋体" w:eastAsia="宋体" w:cs="宋体"/>
          <w:b w:val="0"/>
          <w:bCs/>
          <w:color w:val="auto"/>
          <w:kern w:val="2"/>
          <w:sz w:val="24"/>
          <w:szCs w:val="24"/>
          <w:highlight w:val="none"/>
          <w:lang w:val="en-US" w:eastAsia="zh-CN" w:bidi="ar-SA"/>
        </w:rPr>
        <w:t>9</w:t>
      </w:r>
      <w:bookmarkStart w:id="235" w:name="_Toc337558786"/>
      <w:r>
        <w:rPr>
          <w:rFonts w:hint="eastAsia" w:ascii="宋体" w:hAnsi="宋体" w:eastAsia="宋体" w:cs="宋体"/>
          <w:b w:val="0"/>
          <w:bCs/>
          <w:color w:val="auto"/>
          <w:kern w:val="2"/>
          <w:sz w:val="24"/>
          <w:szCs w:val="24"/>
          <w:highlight w:val="none"/>
          <w:lang w:val="en-US" w:eastAsia="zh-CN" w:bidi="ar-SA"/>
        </w:rPr>
        <w:t>.4现场工艺试验</w:t>
      </w:r>
      <w:bookmarkEnd w:id="234"/>
    </w:p>
    <w:bookmarkEnd w:id="235"/>
    <w:p w14:paraId="73E0C8C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承包人应按合同约定或监理人指示进行现场工艺试验。对大型的现场工艺试验，监理人认为必要时，承包人应根据监理人提出的工艺试验要求，编制工艺试验措施计划，报送监理人审查。</w:t>
      </w:r>
    </w:p>
    <w:p w14:paraId="695D9453">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236" w:name="_Toc351203567"/>
      <w:r>
        <w:rPr>
          <w:rFonts w:hint="eastAsia" w:ascii="宋体" w:hAnsi="宋体" w:eastAsia="宋体" w:cs="宋体"/>
          <w:b w:val="0"/>
          <w:color w:val="auto"/>
          <w:kern w:val="2"/>
          <w:sz w:val="24"/>
          <w:szCs w:val="24"/>
          <w:highlight w:val="none"/>
          <w:lang w:val="en-US" w:eastAsia="zh-CN" w:bidi="ar-SA"/>
        </w:rPr>
        <w:t>1</w:t>
      </w:r>
      <w:bookmarkStart w:id="237" w:name="_Toc337558787"/>
      <w:r>
        <w:rPr>
          <w:rFonts w:hint="eastAsia" w:ascii="宋体" w:hAnsi="宋体" w:eastAsia="宋体" w:cs="宋体"/>
          <w:b w:val="0"/>
          <w:color w:val="auto"/>
          <w:kern w:val="2"/>
          <w:sz w:val="24"/>
          <w:szCs w:val="24"/>
          <w:highlight w:val="none"/>
          <w:lang w:val="en-US" w:eastAsia="zh-CN" w:bidi="ar-SA"/>
        </w:rPr>
        <w:t>0. 变更</w:t>
      </w:r>
      <w:bookmarkEnd w:id="226"/>
      <w:bookmarkEnd w:id="227"/>
      <w:bookmarkEnd w:id="236"/>
    </w:p>
    <w:bookmarkEnd w:id="237"/>
    <w:p w14:paraId="05301EAA">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38" w:name="_Toc351203568"/>
      <w:r>
        <w:rPr>
          <w:rFonts w:hint="eastAsia" w:ascii="宋体" w:hAnsi="宋体" w:eastAsia="宋体" w:cs="宋体"/>
          <w:b w:val="0"/>
          <w:bCs/>
          <w:color w:val="auto"/>
          <w:kern w:val="2"/>
          <w:sz w:val="24"/>
          <w:szCs w:val="24"/>
          <w:highlight w:val="none"/>
          <w:lang w:val="en-US" w:eastAsia="zh-CN" w:bidi="ar-SA"/>
        </w:rPr>
        <w:t>1</w:t>
      </w:r>
      <w:bookmarkStart w:id="239" w:name="_Toc337558788"/>
      <w:bookmarkStart w:id="240" w:name="_Toc296503084"/>
      <w:bookmarkStart w:id="241" w:name="_Toc296346585"/>
      <w:r>
        <w:rPr>
          <w:rFonts w:hint="eastAsia" w:ascii="宋体" w:hAnsi="宋体" w:eastAsia="宋体" w:cs="宋体"/>
          <w:b w:val="0"/>
          <w:bCs/>
          <w:color w:val="auto"/>
          <w:kern w:val="2"/>
          <w:sz w:val="24"/>
          <w:szCs w:val="24"/>
          <w:highlight w:val="none"/>
          <w:lang w:val="en-US" w:eastAsia="zh-CN" w:bidi="ar-SA"/>
        </w:rPr>
        <w:t>0.1变更的范围</w:t>
      </w:r>
      <w:bookmarkEnd w:id="238"/>
    </w:p>
    <w:bookmarkEnd w:id="239"/>
    <w:bookmarkEnd w:id="240"/>
    <w:bookmarkEnd w:id="241"/>
    <w:p w14:paraId="0CA6709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除专用合同条款另有约定外，合同履行过程中发生以下情形的，应按照本条约定进行变更：</w:t>
      </w:r>
    </w:p>
    <w:p w14:paraId="4BFD0F2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（1）增加或减少合同中任何工作，或追加额外的工作；</w:t>
      </w:r>
    </w:p>
    <w:p w14:paraId="3E32B43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（2）取消合同中任何工作，但转由他人实施的工作除外；</w:t>
      </w:r>
    </w:p>
    <w:p w14:paraId="42213B6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（3）改变合同中任何工作的质量标准或其他特性；</w:t>
      </w:r>
    </w:p>
    <w:p w14:paraId="31C17B8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（4）改变工程的基线、标高、位置和尺寸；</w:t>
      </w:r>
    </w:p>
    <w:p w14:paraId="4C43CF0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（5）改变工程的时间安排或实施顺序。</w:t>
      </w:r>
    </w:p>
    <w:p w14:paraId="5A4F0502">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42" w:name="_Toc351203569"/>
      <w:r>
        <w:rPr>
          <w:rFonts w:hint="eastAsia" w:ascii="宋体" w:hAnsi="宋体" w:eastAsia="宋体" w:cs="宋体"/>
          <w:b w:val="0"/>
          <w:bCs/>
          <w:color w:val="auto"/>
          <w:kern w:val="2"/>
          <w:sz w:val="24"/>
          <w:szCs w:val="24"/>
          <w:highlight w:val="none"/>
          <w:lang w:val="en-US" w:eastAsia="zh-CN" w:bidi="ar-SA"/>
        </w:rPr>
        <w:t>1</w:t>
      </w:r>
      <w:bookmarkStart w:id="243" w:name="_Toc296503085"/>
      <w:bookmarkStart w:id="244" w:name="_Toc296346586"/>
      <w:bookmarkStart w:id="245" w:name="_Toc337558789"/>
      <w:r>
        <w:rPr>
          <w:rFonts w:hint="eastAsia" w:ascii="宋体" w:hAnsi="宋体" w:eastAsia="宋体" w:cs="宋体"/>
          <w:b w:val="0"/>
          <w:bCs/>
          <w:color w:val="auto"/>
          <w:kern w:val="2"/>
          <w:sz w:val="24"/>
          <w:szCs w:val="24"/>
          <w:highlight w:val="none"/>
          <w:lang w:val="en-US" w:eastAsia="zh-CN" w:bidi="ar-SA"/>
        </w:rPr>
        <w:t>0.2变更权</w:t>
      </w:r>
      <w:bookmarkEnd w:id="242"/>
    </w:p>
    <w:bookmarkEnd w:id="243"/>
    <w:bookmarkEnd w:id="244"/>
    <w:bookmarkEnd w:id="245"/>
    <w:p w14:paraId="2BD8009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0F0077A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涉及设计变更的，应由设计人提供变更后的图纸和说明。如变更超过原设计标准或批准的建设规模时，发包人应及时办理规划、设计变更等审批手续。</w:t>
      </w:r>
    </w:p>
    <w:p w14:paraId="09A1D227">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46" w:name="_Toc351203570"/>
      <w:r>
        <w:rPr>
          <w:rFonts w:hint="eastAsia" w:ascii="宋体" w:hAnsi="宋体" w:eastAsia="宋体" w:cs="宋体"/>
          <w:b w:val="0"/>
          <w:bCs/>
          <w:color w:val="auto"/>
          <w:kern w:val="2"/>
          <w:sz w:val="24"/>
          <w:szCs w:val="24"/>
          <w:highlight w:val="none"/>
          <w:lang w:val="en-US" w:eastAsia="zh-CN" w:bidi="ar-SA"/>
        </w:rPr>
        <w:t>1</w:t>
      </w:r>
      <w:bookmarkStart w:id="247" w:name="_Toc337558790"/>
      <w:bookmarkStart w:id="248" w:name="_Toc296503086"/>
      <w:bookmarkStart w:id="249" w:name="_Toc296346587"/>
      <w:r>
        <w:rPr>
          <w:rFonts w:hint="eastAsia" w:ascii="宋体" w:hAnsi="宋体" w:eastAsia="宋体" w:cs="宋体"/>
          <w:b w:val="0"/>
          <w:bCs/>
          <w:color w:val="auto"/>
          <w:kern w:val="2"/>
          <w:sz w:val="24"/>
          <w:szCs w:val="24"/>
          <w:highlight w:val="none"/>
          <w:lang w:val="en-US" w:eastAsia="zh-CN" w:bidi="ar-SA"/>
        </w:rPr>
        <w:t>0.3变更程序</w:t>
      </w:r>
      <w:bookmarkEnd w:id="246"/>
    </w:p>
    <w:bookmarkEnd w:id="247"/>
    <w:bookmarkEnd w:id="248"/>
    <w:bookmarkEnd w:id="249"/>
    <w:p w14:paraId="5C3C73F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kern w:val="0"/>
          <w:sz w:val="24"/>
          <w:szCs w:val="24"/>
          <w:highlight w:val="none"/>
        </w:rPr>
        <w:t>.3.1 发包人提出变更</w:t>
      </w:r>
    </w:p>
    <w:p w14:paraId="64FAFFE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发包人提出变更的，应通过监理人向承包人发出变更指示，变更指示应说明计划变更的工程范围和变更的内容。</w:t>
      </w:r>
    </w:p>
    <w:p w14:paraId="61720B9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kern w:val="0"/>
          <w:sz w:val="24"/>
          <w:szCs w:val="24"/>
          <w:highlight w:val="none"/>
        </w:rPr>
        <w:t>.3.2 监理人提出变更建议</w:t>
      </w:r>
    </w:p>
    <w:p w14:paraId="056FD82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6C18F91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10.3.3 变更执行</w:t>
      </w:r>
    </w:p>
    <w:p w14:paraId="474BF3E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5DFB6A0E">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50" w:name="_Toc351203571"/>
      <w:r>
        <w:rPr>
          <w:rFonts w:hint="eastAsia" w:ascii="宋体" w:hAnsi="宋体" w:eastAsia="宋体" w:cs="宋体"/>
          <w:b w:val="0"/>
          <w:bCs/>
          <w:color w:val="auto"/>
          <w:kern w:val="2"/>
          <w:sz w:val="24"/>
          <w:szCs w:val="24"/>
          <w:highlight w:val="none"/>
          <w:lang w:val="en-US" w:eastAsia="zh-CN" w:bidi="ar-SA"/>
        </w:rPr>
        <w:t>1</w:t>
      </w:r>
      <w:bookmarkStart w:id="251" w:name="_Toc337558791"/>
      <w:bookmarkStart w:id="252" w:name="_Toc296346588"/>
      <w:bookmarkStart w:id="253" w:name="_Toc296503087"/>
      <w:r>
        <w:rPr>
          <w:rFonts w:hint="eastAsia" w:ascii="宋体" w:hAnsi="宋体" w:eastAsia="宋体" w:cs="宋体"/>
          <w:b w:val="0"/>
          <w:bCs/>
          <w:color w:val="auto"/>
          <w:kern w:val="2"/>
          <w:sz w:val="24"/>
          <w:szCs w:val="24"/>
          <w:highlight w:val="none"/>
          <w:lang w:val="en-US" w:eastAsia="zh-CN" w:bidi="ar-SA"/>
        </w:rPr>
        <w:t>0.4变更估价</w:t>
      </w:r>
      <w:bookmarkEnd w:id="250"/>
    </w:p>
    <w:bookmarkEnd w:id="251"/>
    <w:bookmarkEnd w:id="252"/>
    <w:bookmarkEnd w:id="253"/>
    <w:p w14:paraId="3EF1DFF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10.4.1 变更估价原则</w:t>
      </w:r>
    </w:p>
    <w:p w14:paraId="55CCF6A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除专用合同条款另有约定外，变更估价按照本款约定处理：</w:t>
      </w:r>
    </w:p>
    <w:p w14:paraId="22FF45A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（1）已标价工程量清单或预算书有相同项目的，按照相同项目单价认定；</w:t>
      </w:r>
    </w:p>
    <w:p w14:paraId="3C5DE84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（2）已标价工程量清单或预算书中无相同项目，但有类似项目的，参照类似项目的单价认定；</w:t>
      </w:r>
    </w:p>
    <w:p w14:paraId="4D37BFF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11D55BF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10.4.2 变更估价程序</w:t>
      </w:r>
    </w:p>
    <w:p w14:paraId="4FAB8B6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2ABDFC3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因变更引起的价格调整应计入最近一期的进度款中支付。</w:t>
      </w:r>
    </w:p>
    <w:p w14:paraId="5D5C4F75">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54" w:name="_Toc351203572"/>
      <w:r>
        <w:rPr>
          <w:rFonts w:hint="eastAsia" w:ascii="宋体" w:hAnsi="宋体" w:eastAsia="宋体" w:cs="宋体"/>
          <w:b w:val="0"/>
          <w:bCs/>
          <w:color w:val="auto"/>
          <w:kern w:val="2"/>
          <w:sz w:val="24"/>
          <w:szCs w:val="24"/>
          <w:highlight w:val="none"/>
          <w:lang w:val="en-US" w:eastAsia="zh-CN" w:bidi="ar-SA"/>
        </w:rPr>
        <w:t>1</w:t>
      </w:r>
      <w:bookmarkStart w:id="255" w:name="_Toc296503094"/>
      <w:bookmarkStart w:id="256" w:name="_Toc296346595"/>
      <w:bookmarkStart w:id="257" w:name="_Toc337558792"/>
      <w:r>
        <w:rPr>
          <w:rFonts w:hint="eastAsia" w:ascii="宋体" w:hAnsi="宋体" w:eastAsia="宋体" w:cs="宋体"/>
          <w:b w:val="0"/>
          <w:bCs/>
          <w:color w:val="auto"/>
          <w:kern w:val="2"/>
          <w:sz w:val="24"/>
          <w:szCs w:val="24"/>
          <w:highlight w:val="none"/>
          <w:lang w:val="en-US" w:eastAsia="zh-CN" w:bidi="ar-SA"/>
        </w:rPr>
        <w:t>0.5承包人的合理化建议</w:t>
      </w:r>
      <w:bookmarkEnd w:id="254"/>
    </w:p>
    <w:bookmarkEnd w:id="255"/>
    <w:bookmarkEnd w:id="256"/>
    <w:bookmarkEnd w:id="257"/>
    <w:p w14:paraId="628AD66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承包人提出合理化建议的，应向监理人提交合理化建议说明，说明建议的内容和理由，以及实施该建议对合同价格和工期的影响。</w:t>
      </w:r>
    </w:p>
    <w:p w14:paraId="16775B1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222D991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合理化建议降低了合同价格或者提高了工程经济效益的，发包人可对承包人给予奖励，奖励的方法和金额在专用合同条款中约定。</w:t>
      </w:r>
    </w:p>
    <w:p w14:paraId="1D0D44BC">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bCs/>
          <w:color w:val="auto"/>
          <w:kern w:val="2"/>
          <w:sz w:val="24"/>
          <w:szCs w:val="24"/>
          <w:highlight w:val="none"/>
          <w:lang w:val="en-US" w:eastAsia="zh-CN" w:bidi="ar-SA"/>
        </w:rPr>
      </w:pPr>
      <w:bookmarkStart w:id="258" w:name="_Toc351203573"/>
      <w:r>
        <w:rPr>
          <w:rFonts w:hint="eastAsia" w:ascii="宋体" w:hAnsi="宋体" w:eastAsia="宋体" w:cs="宋体"/>
          <w:b w:val="0"/>
          <w:bCs/>
          <w:color w:val="auto"/>
          <w:kern w:val="2"/>
          <w:sz w:val="24"/>
          <w:szCs w:val="24"/>
          <w:highlight w:val="none"/>
          <w:lang w:val="en-US" w:eastAsia="zh-CN" w:bidi="ar-SA"/>
        </w:rPr>
        <w:t>1</w:t>
      </w:r>
      <w:bookmarkStart w:id="259" w:name="_Toc337558793"/>
      <w:r>
        <w:rPr>
          <w:rFonts w:hint="eastAsia" w:ascii="宋体" w:hAnsi="宋体" w:eastAsia="宋体" w:cs="宋体"/>
          <w:b w:val="0"/>
          <w:bCs/>
          <w:color w:val="auto"/>
          <w:kern w:val="2"/>
          <w:sz w:val="24"/>
          <w:szCs w:val="24"/>
          <w:highlight w:val="none"/>
          <w:lang w:val="en-US" w:eastAsia="zh-CN" w:bidi="ar-SA"/>
        </w:rPr>
        <w:t>0.6变更引起的工期调整</w:t>
      </w:r>
      <w:bookmarkEnd w:id="258"/>
      <w:r>
        <w:rPr>
          <w:rFonts w:hint="eastAsia" w:ascii="宋体" w:hAnsi="宋体" w:eastAsia="宋体" w:cs="宋体"/>
          <w:b w:val="0"/>
          <w:bCs/>
          <w:color w:val="auto"/>
          <w:kern w:val="2"/>
          <w:sz w:val="24"/>
          <w:szCs w:val="24"/>
          <w:highlight w:val="none"/>
          <w:lang w:val="en-US" w:eastAsia="zh-CN" w:bidi="ar-SA"/>
        </w:rPr>
        <w:t xml:space="preserve"> </w:t>
      </w:r>
      <w:bookmarkEnd w:id="259"/>
      <w:r>
        <w:rPr>
          <w:rFonts w:hint="eastAsia" w:ascii="宋体" w:hAnsi="宋体" w:eastAsia="宋体" w:cs="宋体"/>
          <w:b w:val="0"/>
          <w:bCs/>
          <w:color w:val="auto"/>
          <w:kern w:val="2"/>
          <w:sz w:val="24"/>
          <w:szCs w:val="24"/>
          <w:highlight w:val="none"/>
          <w:lang w:val="en-US" w:eastAsia="zh-CN" w:bidi="ar-SA"/>
        </w:rPr>
        <w:t xml:space="preserve"> </w:t>
      </w:r>
      <w:r>
        <w:rPr>
          <w:rFonts w:hint="eastAsia" w:ascii="宋体" w:hAnsi="宋体" w:eastAsia="宋体" w:cs="宋体"/>
          <w:b/>
          <w:bCs/>
          <w:color w:val="auto"/>
          <w:kern w:val="2"/>
          <w:sz w:val="24"/>
          <w:szCs w:val="24"/>
          <w:highlight w:val="none"/>
          <w:lang w:val="en-US" w:eastAsia="zh-CN" w:bidi="ar-SA"/>
        </w:rPr>
        <w:t xml:space="preserve"> </w:t>
      </w:r>
    </w:p>
    <w:p w14:paraId="02993DB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因变更引起工期变化的，合同当事人均可要求调整合同工期，由合同当事人按照第4.4款〔商定或确定〕并参考工程所在地的工期定额标准确定增减工期天数。</w:t>
      </w:r>
    </w:p>
    <w:p w14:paraId="1255291E">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60" w:name="_Toc351203574"/>
      <w:r>
        <w:rPr>
          <w:rFonts w:hint="eastAsia" w:ascii="宋体" w:hAnsi="宋体" w:eastAsia="宋体" w:cs="宋体"/>
          <w:b w:val="0"/>
          <w:bCs/>
          <w:color w:val="auto"/>
          <w:kern w:val="2"/>
          <w:sz w:val="24"/>
          <w:szCs w:val="24"/>
          <w:highlight w:val="none"/>
          <w:lang w:val="en-US" w:eastAsia="zh-CN" w:bidi="ar-SA"/>
        </w:rPr>
        <w:t>10.7暂估价</w:t>
      </w:r>
      <w:bookmarkEnd w:id="260"/>
    </w:p>
    <w:p w14:paraId="092B7DF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暂估价专业分包工程、服务、材料和工程设备的明细由合同当事人在专用合同条款中约定。</w:t>
      </w:r>
    </w:p>
    <w:p w14:paraId="2106EFF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10.7.1</w:t>
      </w:r>
      <w:r>
        <w:rPr>
          <w:rFonts w:hint="eastAsia" w:ascii="宋体" w:hAnsi="宋体" w:eastAsia="宋体" w:cs="宋体"/>
          <w:color w:val="auto"/>
          <w:kern w:val="0"/>
          <w:sz w:val="24"/>
          <w:szCs w:val="24"/>
          <w:highlight w:val="none"/>
        </w:rPr>
        <w:t xml:space="preserve"> 依法必须招标的暂估价项目</w:t>
      </w:r>
    </w:p>
    <w:p w14:paraId="413A10C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对于依法必须招标的暂估价项目，采取以下第1种方式确定。合同当事人也可以在专用合同条款中选择其他招标方式。</w:t>
      </w:r>
    </w:p>
    <w:p w14:paraId="4804B3A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第1种方式：对于依法必须招标的暂估价项目，由承包人招标，对该暂估价项目的确认和批准按照以下约定执行：</w:t>
      </w:r>
    </w:p>
    <w:p w14:paraId="067572C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34D8A00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07575CB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4CF1980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4DFF2CC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10.7.2</w:t>
      </w:r>
      <w:r>
        <w:rPr>
          <w:rFonts w:hint="eastAsia" w:ascii="宋体" w:hAnsi="宋体" w:eastAsia="宋体" w:cs="宋体"/>
          <w:color w:val="auto"/>
          <w:kern w:val="0"/>
          <w:sz w:val="24"/>
          <w:szCs w:val="24"/>
          <w:highlight w:val="none"/>
        </w:rPr>
        <w:t>不属于依法必须招标的暂估价项目</w:t>
      </w:r>
    </w:p>
    <w:p w14:paraId="5DCC18C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除专用合同条款另有约定外，对于不属于依法必须招标的暂估价项目，采取以下第1种方式确定： </w:t>
      </w:r>
    </w:p>
    <w:p w14:paraId="2C91F3B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第1种方式：对于不属于依法必须招标的暂估价项目，按本项约定确认和批准：</w:t>
      </w:r>
    </w:p>
    <w:p w14:paraId="7EF05AF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459442F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（2）发包人认为承包人确定的供应商、分包人无法满足工程质量或合同要求的，发包人可以要求承包人重新确定暂估价项目的供应商、分包人;</w:t>
      </w:r>
    </w:p>
    <w:p w14:paraId="3275C1A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（3）承包人应当在签订暂估价合同后7天内，将暂估价合同副本报送发包人留存。</w:t>
      </w:r>
    </w:p>
    <w:p w14:paraId="09E3A69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第2种方式：承包人按照第10.7.1项〔依法必须招标的暂估价项目〕约定的第1种方式确定暂估价项目。</w:t>
      </w:r>
    </w:p>
    <w:p w14:paraId="6E82901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第3种方式：</w:t>
      </w:r>
      <w:r>
        <w:rPr>
          <w:rFonts w:hint="eastAsia" w:ascii="宋体" w:hAnsi="宋体" w:eastAsia="宋体" w:cs="宋体"/>
          <w:color w:val="auto"/>
          <w:kern w:val="0"/>
          <w:sz w:val="24"/>
          <w:szCs w:val="24"/>
          <w:highlight w:val="none"/>
        </w:rPr>
        <w:t>承包人直接实施的暂估价项目</w:t>
      </w:r>
    </w:p>
    <w:p w14:paraId="36079CF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承包人具备实施暂估价项目的资格和条件的，经发包人和承包人协商一致后，可由承包人自行实施暂估价项目，合同当事人可以在专用合同条款约定具体事项。</w:t>
      </w:r>
    </w:p>
    <w:p w14:paraId="435F690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3467A4FA">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61" w:name="_Toc351203575"/>
      <w:r>
        <w:rPr>
          <w:rFonts w:hint="eastAsia" w:ascii="宋体" w:hAnsi="宋体" w:eastAsia="宋体" w:cs="宋体"/>
          <w:b w:val="0"/>
          <w:bCs/>
          <w:color w:val="auto"/>
          <w:kern w:val="2"/>
          <w:sz w:val="24"/>
          <w:szCs w:val="24"/>
          <w:highlight w:val="none"/>
          <w:lang w:val="en-US" w:eastAsia="zh-CN" w:bidi="ar-SA"/>
        </w:rPr>
        <w:t>1</w:t>
      </w:r>
      <w:bookmarkStart w:id="262" w:name="_Toc337558794"/>
      <w:bookmarkStart w:id="263" w:name="_Toc322522561"/>
      <w:bookmarkStart w:id="264" w:name="_Toc296346591"/>
      <w:bookmarkStart w:id="265" w:name="_Toc296503090"/>
      <w:r>
        <w:rPr>
          <w:rFonts w:hint="eastAsia" w:ascii="宋体" w:hAnsi="宋体" w:eastAsia="宋体" w:cs="宋体"/>
          <w:b w:val="0"/>
          <w:bCs/>
          <w:color w:val="auto"/>
          <w:kern w:val="2"/>
          <w:sz w:val="24"/>
          <w:szCs w:val="24"/>
          <w:highlight w:val="none"/>
          <w:lang w:val="en-US" w:eastAsia="zh-CN" w:bidi="ar-SA"/>
        </w:rPr>
        <w:t>0.8暂列金额</w:t>
      </w:r>
      <w:bookmarkEnd w:id="261"/>
    </w:p>
    <w:bookmarkEnd w:id="262"/>
    <w:p w14:paraId="2D83A46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暂列金额应按照发包人的要求使用，发包人的要求应通过监理人发出。合同当事人可以在专用合同条款中协商确定有关事项。</w:t>
      </w:r>
    </w:p>
    <w:bookmarkEnd w:id="263"/>
    <w:bookmarkEnd w:id="264"/>
    <w:bookmarkEnd w:id="265"/>
    <w:p w14:paraId="090541B7">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66" w:name="_Toc351203576"/>
      <w:r>
        <w:rPr>
          <w:rFonts w:hint="eastAsia" w:ascii="宋体" w:hAnsi="宋体" w:eastAsia="宋体" w:cs="宋体"/>
          <w:b w:val="0"/>
          <w:bCs/>
          <w:color w:val="auto"/>
          <w:kern w:val="2"/>
          <w:sz w:val="24"/>
          <w:szCs w:val="24"/>
          <w:highlight w:val="none"/>
          <w:lang w:val="en-US" w:eastAsia="zh-CN" w:bidi="ar-SA"/>
        </w:rPr>
        <w:t>1</w:t>
      </w:r>
      <w:bookmarkStart w:id="267" w:name="_Toc296346592"/>
      <w:bookmarkStart w:id="268" w:name="_Toc296503091"/>
      <w:bookmarkStart w:id="269" w:name="_Toc337558796"/>
      <w:r>
        <w:rPr>
          <w:rFonts w:hint="eastAsia" w:ascii="宋体" w:hAnsi="宋体" w:eastAsia="宋体" w:cs="宋体"/>
          <w:b w:val="0"/>
          <w:bCs/>
          <w:color w:val="auto"/>
          <w:kern w:val="2"/>
          <w:sz w:val="24"/>
          <w:szCs w:val="24"/>
          <w:highlight w:val="none"/>
          <w:lang w:val="en-US" w:eastAsia="zh-CN" w:bidi="ar-SA"/>
        </w:rPr>
        <w:t>0.9计日工</w:t>
      </w:r>
      <w:bookmarkEnd w:id="266"/>
      <w:r>
        <w:rPr>
          <w:rFonts w:hint="eastAsia" w:ascii="宋体" w:hAnsi="宋体" w:eastAsia="宋体" w:cs="宋体"/>
          <w:b w:val="0"/>
          <w:bCs/>
          <w:color w:val="auto"/>
          <w:kern w:val="2"/>
          <w:sz w:val="24"/>
          <w:szCs w:val="24"/>
          <w:highlight w:val="none"/>
          <w:lang w:val="en-US" w:eastAsia="zh-CN" w:bidi="ar-SA"/>
        </w:rPr>
        <w:t xml:space="preserve"> </w:t>
      </w:r>
      <w:bookmarkEnd w:id="267"/>
      <w:bookmarkEnd w:id="268"/>
      <w:bookmarkEnd w:id="269"/>
    </w:p>
    <w:p w14:paraId="2DE2692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19EBF16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采用计日工计价的任何一项工作，承包人应在该项工作实施过程中，每天提交以下报表和有关凭证报送监理人审查：</w:t>
      </w:r>
    </w:p>
    <w:p w14:paraId="4C826BA2">
      <w:pPr>
        <w:shd w:val="clear" w:color="auto" w:fill="FFFFFF"/>
        <w:spacing w:line="360" w:lineRule="auto"/>
        <w:ind w:firstLine="360" w:firstLineChars="1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（1）工作名称、内容和数量；</w:t>
      </w:r>
    </w:p>
    <w:p w14:paraId="5547508D">
      <w:pPr>
        <w:shd w:val="clear" w:color="auto" w:fill="FFFFFF"/>
        <w:spacing w:line="360" w:lineRule="auto"/>
        <w:ind w:firstLine="360" w:firstLineChars="1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（2）投入该工作的所有人员的姓名、专业、工种、级别和耗用工时；</w:t>
      </w:r>
    </w:p>
    <w:p w14:paraId="62B15C97">
      <w:pPr>
        <w:shd w:val="clear" w:color="auto" w:fill="FFFFFF"/>
        <w:spacing w:line="360" w:lineRule="auto"/>
        <w:ind w:firstLine="360" w:firstLineChars="1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（3）投入该工作的材料类别和数量；</w:t>
      </w:r>
    </w:p>
    <w:p w14:paraId="0C946421">
      <w:pPr>
        <w:shd w:val="clear" w:color="auto" w:fill="FFFFFF"/>
        <w:spacing w:line="360" w:lineRule="auto"/>
        <w:ind w:firstLine="360" w:firstLineChars="1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（4）投入该工作的施工设备型号、台数和耗用台时；</w:t>
      </w:r>
    </w:p>
    <w:p w14:paraId="11646D3C">
      <w:pPr>
        <w:shd w:val="clear" w:color="auto" w:fill="FFFFFF"/>
        <w:spacing w:line="360" w:lineRule="auto"/>
        <w:ind w:firstLine="360" w:firstLineChars="1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（5）其他有关资料和凭证。</w:t>
      </w:r>
    </w:p>
    <w:p w14:paraId="76513DF9">
      <w:pPr>
        <w:shd w:val="clear" w:color="auto" w:fill="FFFFFF"/>
        <w:spacing w:line="360" w:lineRule="auto"/>
        <w:ind w:firstLine="360" w:firstLineChars="1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计日工由承包人汇总后，列入最近一期进度付款申请单，由监理人审查并经发包人批准后列入进度付款。</w:t>
      </w:r>
    </w:p>
    <w:p w14:paraId="21EF3F01">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270" w:name="_Toc351203577"/>
      <w:r>
        <w:rPr>
          <w:rFonts w:hint="eastAsia" w:ascii="宋体" w:hAnsi="宋体" w:eastAsia="宋体" w:cs="宋体"/>
          <w:b w:val="0"/>
          <w:color w:val="auto"/>
          <w:kern w:val="2"/>
          <w:sz w:val="24"/>
          <w:szCs w:val="24"/>
          <w:highlight w:val="none"/>
          <w:lang w:val="en-US" w:eastAsia="zh-CN" w:bidi="ar-SA"/>
        </w:rPr>
        <w:t>11. 价格调整</w:t>
      </w:r>
      <w:bookmarkEnd w:id="270"/>
    </w:p>
    <w:p w14:paraId="59EC3FDC">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71" w:name="_Toc351203578"/>
      <w:bookmarkStart w:id="272" w:name="_Toc296503092"/>
      <w:bookmarkStart w:id="273" w:name="_Toc296346593"/>
      <w:bookmarkStart w:id="274" w:name="_Toc337558797"/>
      <w:r>
        <w:rPr>
          <w:rFonts w:hint="eastAsia" w:ascii="宋体" w:hAnsi="宋体" w:eastAsia="宋体" w:cs="宋体"/>
          <w:b w:val="0"/>
          <w:bCs/>
          <w:color w:val="auto"/>
          <w:kern w:val="2"/>
          <w:sz w:val="24"/>
          <w:szCs w:val="24"/>
          <w:highlight w:val="none"/>
          <w:lang w:val="en-US" w:eastAsia="zh-CN" w:bidi="ar-SA"/>
        </w:rPr>
        <w:t>11.1市场价格波动引起的调整</w:t>
      </w:r>
      <w:bookmarkEnd w:id="271"/>
    </w:p>
    <w:bookmarkEnd w:id="272"/>
    <w:bookmarkEnd w:id="273"/>
    <w:bookmarkEnd w:id="274"/>
    <w:p w14:paraId="42606B3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除专用合同条款另有约定外，市场价格波动超过合同当事人约定的范围，合同价格应当调整。合同当事人可以在专用合同条款中约定选择以下一种方式对合同价格进行调整：</w:t>
      </w:r>
    </w:p>
    <w:p w14:paraId="1FDEE87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第1种方式：采用价格指数进行价格调整。</w:t>
      </w:r>
    </w:p>
    <w:p w14:paraId="2C3E8F24">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（1）价格调整公式</w:t>
      </w:r>
    </w:p>
    <w:p w14:paraId="39907D15">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因人工、材料和设备等价格波动影响合同价格时，根据专用合同条款中约定的数据，按以下公式计算差额并调整合同价格：</w:t>
      </w:r>
    </w:p>
    <w:p w14:paraId="6A2A9F4F">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position w:val="-30"/>
          <w:sz w:val="24"/>
          <w:szCs w:val="24"/>
          <w:highlight w:val="none"/>
        </w:rPr>
        <w:object>
          <v:shape id="_x0000_i1025" o:spt="75" type="#_x0000_t75" style="height:43.9pt;width:359.85pt;" o:ole="t" filled="f" stroked="f" coordsize="21600,21600">
            <v:path/>
            <v:fill on="f" focussize="0,0"/>
            <v:stroke on="f"/>
            <v:imagedata r:id="rId7" o:title=""/>
            <o:lock v:ext="edit" grouping="f" rotation="f" text="f" aspectratio="t"/>
            <w10:wrap type="none"/>
            <w10:anchorlock/>
          </v:shape>
          <o:OLEObject Type="Embed" ProgID="Equation.KSEE3" ShapeID="_x0000_i1025" DrawAspect="Content" ObjectID="_1468075725" r:id="rId6">
            <o:LockedField>false</o:LockedField>
          </o:OLEObject>
        </w:object>
      </w:r>
    </w:p>
    <w:p w14:paraId="41805C36">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公式中：ΔP——需调整的价格差额；</w:t>
      </w:r>
    </w:p>
    <w:p w14:paraId="448FB8F2">
      <w:pPr>
        <w:shd w:val="clear" w:color="auto" w:fill="FFFFFF"/>
        <w:tabs>
          <w:tab w:val="left" w:pos="0"/>
          <w:tab w:val="left" w:pos="360"/>
          <w:tab w:val="left" w:pos="540"/>
        </w:tabs>
        <w:spacing w:line="360" w:lineRule="auto"/>
        <w:ind w:firstLine="1440" w:firstLineChars="600"/>
        <w:jc w:val="left"/>
        <w:rPr>
          <w:rFonts w:hint="eastAsia" w:ascii="宋体" w:hAnsi="宋体" w:eastAsia="宋体" w:cs="宋体"/>
          <w:color w:val="auto"/>
          <w:sz w:val="24"/>
          <w:szCs w:val="24"/>
          <w:highlight w:val="none"/>
        </w:rPr>
      </w:pPr>
      <w:r>
        <w:rPr>
          <w:rFonts w:hint="eastAsia" w:ascii="宋体" w:hAnsi="宋体" w:eastAsia="宋体" w:cs="宋体"/>
          <w:color w:val="auto"/>
          <w:position w:val="-6"/>
          <w:sz w:val="24"/>
          <w:szCs w:val="24"/>
          <w:highlight w:val="none"/>
        </w:rPr>
        <w:object>
          <v:shape id="_x0000_i1026" o:spt="75" type="#_x0000_t75" style="height:17.95pt;width:17.95pt;" o:ole="t" filled="f" stroked="f" coordsize="21600,21600">
            <v:path/>
            <v:fill on="f" focussize="0,0"/>
            <v:stroke on="f"/>
            <v:imagedata r:id="rId9" o:title=""/>
            <o:lock v:ext="edit" grouping="f" rotation="f" text="f" aspectratio="t"/>
            <w10:wrap type="none"/>
            <w10:anchorlock/>
          </v:shape>
          <o:OLEObject Type="Embed" ProgID="Equation.KSEE3" ShapeID="_x0000_i1026" DrawAspect="Content" ObjectID="_1468075726" r:id="rId8">
            <o:LockedField>false</o:LockedField>
          </o:OLEObject>
        </w:object>
      </w:r>
      <w:r>
        <w:rPr>
          <w:rFonts w:hint="eastAsia" w:ascii="宋体" w:hAnsi="宋体" w:eastAsia="宋体" w:cs="宋体"/>
          <w:color w:val="auto"/>
          <w:sz w:val="24"/>
          <w:szCs w:val="24"/>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67E2B63A">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A——定值权重（即不调部分的权重）；</w:t>
      </w:r>
    </w:p>
    <w:p w14:paraId="662FBCC0">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position w:val="-10"/>
          <w:sz w:val="24"/>
          <w:szCs w:val="24"/>
          <w:highlight w:val="none"/>
        </w:rPr>
        <w:object>
          <v:shape id="_x0000_i1027" o:spt="75" type="#_x0000_t75" style="height:21.05pt;width:101pt;" o:ole="t" filled="f" stroked="f" coordsize="21600,21600">
            <v:path/>
            <v:fill on="f" focussize="0,0"/>
            <v:stroke on="f"/>
            <v:imagedata r:id="rId11" o:title=""/>
            <o:lock v:ext="edit" grouping="f" rotation="f" text="f" aspectratio="t"/>
            <w10:wrap type="none"/>
            <w10:anchorlock/>
          </v:shape>
          <o:OLEObject Type="Embed" ProgID="Equation.KSEE3" ShapeID="_x0000_i1027" DrawAspect="Content" ObjectID="_1468075727" r:id="rId10">
            <o:LockedField>false</o:LockedField>
          </o:OLEObject>
        </w:object>
      </w:r>
      <w:r>
        <w:rPr>
          <w:rFonts w:hint="eastAsia" w:ascii="宋体" w:hAnsi="宋体" w:eastAsia="宋体" w:cs="宋体"/>
          <w:color w:val="auto"/>
          <w:sz w:val="24"/>
          <w:szCs w:val="24"/>
          <w:highlight w:val="none"/>
        </w:rPr>
        <w:t>——各可调因子的变值权重（即可调部分的权重），为各可调因子在签约合同价中所占的比例；</w:t>
      </w:r>
    </w:p>
    <w:p w14:paraId="548D81B8">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position w:val="-10"/>
          <w:sz w:val="24"/>
          <w:szCs w:val="24"/>
          <w:highlight w:val="none"/>
        </w:rPr>
        <w:object>
          <v:shape id="_x0000_i1028" o:spt="75" type="#_x0000_t75" style="height:20.6pt;width:102.05pt;" o:ole="t" filled="f" stroked="f" coordsize="21600,21600">
            <v:path/>
            <v:fill on="f" focussize="0,0"/>
            <v:stroke on="f"/>
            <v:imagedata r:id="rId13" o:title=""/>
            <o:lock v:ext="edit" grouping="f" rotation="f" text="f" aspectratio="t"/>
            <w10:wrap type="none"/>
            <w10:anchorlock/>
          </v:shape>
          <o:OLEObject Type="Embed" ProgID="Equation.KSEE3" ShapeID="_x0000_i1028" DrawAspect="Content" ObjectID="_1468075728" r:id="rId12">
            <o:LockedField>false</o:LockedField>
          </o:OLEObject>
        </w:object>
      </w:r>
      <w:r>
        <w:rPr>
          <w:rFonts w:hint="eastAsia" w:ascii="宋体" w:hAnsi="宋体" w:eastAsia="宋体" w:cs="宋体"/>
          <w:color w:val="auto"/>
          <w:sz w:val="24"/>
          <w:szCs w:val="24"/>
          <w:highlight w:val="none"/>
        </w:rPr>
        <w:t>——各可调因子的现行价格指数，指约定的付款证书相关周期最后一天的前42天的各可调因子的价格指数；</w:t>
      </w:r>
    </w:p>
    <w:p w14:paraId="5E68EEBB">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position w:val="-10"/>
          <w:sz w:val="24"/>
          <w:szCs w:val="24"/>
          <w:highlight w:val="none"/>
        </w:rPr>
        <w:object>
          <v:shape id="_x0000_i1029" o:spt="75" type="#_x0000_t75" style="height:20.2pt;width:108pt;" o:ole="t" filled="f" stroked="f" coordsize="21600,21600">
            <v:path/>
            <v:fill on="f" focussize="0,0"/>
            <v:stroke on="f"/>
            <v:imagedata r:id="rId15" o:title=""/>
            <o:lock v:ext="edit" grouping="f" rotation="f" text="f" aspectratio="t"/>
            <w10:wrap type="none"/>
            <w10:anchorlock/>
          </v:shape>
          <o:OLEObject Type="Embed" ProgID="Equation.KSEE3" ShapeID="_x0000_i1029" DrawAspect="Content" ObjectID="_1468075729" r:id="rId14">
            <o:LockedField>false</o:LockedField>
          </o:OLEObject>
        </w:object>
      </w:r>
      <w:r>
        <w:rPr>
          <w:rFonts w:hint="eastAsia" w:ascii="宋体" w:hAnsi="宋体" w:eastAsia="宋体" w:cs="宋体"/>
          <w:color w:val="auto"/>
          <w:sz w:val="24"/>
          <w:szCs w:val="24"/>
          <w:highlight w:val="none"/>
        </w:rPr>
        <w:t>——各可调因子的基本价格指数，指基准日期的各可调因子的价格指数。</w:t>
      </w:r>
    </w:p>
    <w:p w14:paraId="0F7DD696">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528514AD">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（2）暂时确定调整差额</w:t>
      </w:r>
    </w:p>
    <w:p w14:paraId="0AFE36D7">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在计算调整差额时无现行价格指数的，合同当事人同意暂用前次价格指数计算。实际价格指数有调整的，合同当事人进行相应调整。</w:t>
      </w:r>
    </w:p>
    <w:p w14:paraId="3E1BA1E8">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（3）权重的调整</w:t>
      </w:r>
    </w:p>
    <w:p w14:paraId="2EDAAA08">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因变更导致合同约定的权重不合理时，按照第4.4款〔商定或确定〕执行。</w:t>
      </w:r>
    </w:p>
    <w:p w14:paraId="5AE8C9D3">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（4）因承包人原因工期延误后的价格调整</w:t>
      </w:r>
    </w:p>
    <w:p w14:paraId="4480640F">
      <w:pPr>
        <w:shd w:val="clear" w:color="auto" w:fill="FFFFFF"/>
        <w:tabs>
          <w:tab w:val="left" w:pos="0"/>
          <w:tab w:val="left" w:pos="360"/>
          <w:tab w:val="left" w:pos="5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120095D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第2种方式：采用造价信息进行价格调整。</w:t>
      </w:r>
    </w:p>
    <w:p w14:paraId="798D55F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6B0D515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783D1CD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（2）材料、工程设备价格变化的价款调整按照发包人提供的基准价格，按以下风险范围规定执行:</w:t>
      </w:r>
    </w:p>
    <w:p w14:paraId="78CB0FC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79F1C54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55033C0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③承包人在已标价工程量清单或预算书中载明材料单价等于基准价格的：除专用合同条款另有约定外，合同履行期间材料单价涨跌幅以基准价格为基础超过±5%时，其超过部分据实调整。</w:t>
      </w:r>
    </w:p>
    <w:p w14:paraId="7F3113B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6D6B52FA">
      <w:pPr>
        <w:shd w:val="clear" w:color="auto" w:fill="FFFFFF"/>
        <w:spacing w:line="360" w:lineRule="auto"/>
        <w:ind w:firstLine="480" w:firstLineChars="200"/>
        <w:jc w:val="left"/>
        <w:rPr>
          <w:rFonts w:hint="eastAsia" w:ascii="宋体" w:hAnsi="宋体" w:eastAsia="宋体" w:cs="宋体"/>
          <w:color w:val="auto"/>
          <w:sz w:val="24"/>
          <w:szCs w:val="24"/>
          <w:highlight w:val="none"/>
        </w:rPr>
      </w:pPr>
      <w:bookmarkStart w:id="275" w:name="OLE_LINK3"/>
      <w:r>
        <w:rPr>
          <w:rFonts w:hint="eastAsia" w:ascii="宋体" w:hAnsi="宋体" w:eastAsia="宋体" w:cs="宋体"/>
          <w:color w:val="auto"/>
          <w:sz w:val="24"/>
          <w:szCs w:val="24"/>
          <w:highlight w:val="none"/>
        </w:rPr>
        <w:t>前述基准价格是指由发包人在招标文件或专用合同条款中给定的材料、工程设备的价格，该价格原则上应当按照省级或行业建设主管部门或其授权的工程造价管理机构发布的信息价编制。</w:t>
      </w:r>
    </w:p>
    <w:p w14:paraId="4C475A3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（3）施工机械台班单价或施工机械使用费发生变化超过省级或行业建设主管部门或其授权的工程造价管理机构规定的范围时，按规定调整合同价格。</w:t>
      </w:r>
    </w:p>
    <w:p w14:paraId="02F4B24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第3种方式：专用合同条款约定的其他方式。</w:t>
      </w:r>
    </w:p>
    <w:p w14:paraId="03CAC4DD">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76" w:name="_Toc351203579"/>
      <w:bookmarkStart w:id="277" w:name="_Toc296346594"/>
      <w:bookmarkStart w:id="278" w:name="_Toc337558798"/>
      <w:bookmarkStart w:id="279" w:name="_Toc296503093"/>
      <w:r>
        <w:rPr>
          <w:rFonts w:hint="eastAsia" w:ascii="宋体" w:hAnsi="宋体" w:eastAsia="宋体" w:cs="宋体"/>
          <w:b w:val="0"/>
          <w:bCs/>
          <w:color w:val="auto"/>
          <w:kern w:val="2"/>
          <w:sz w:val="24"/>
          <w:szCs w:val="24"/>
          <w:highlight w:val="none"/>
          <w:lang w:val="en-US" w:eastAsia="zh-CN" w:bidi="ar-SA"/>
        </w:rPr>
        <w:t>11.2法律变化引起的调整</w:t>
      </w:r>
      <w:bookmarkEnd w:id="276"/>
    </w:p>
    <w:bookmarkEnd w:id="277"/>
    <w:bookmarkEnd w:id="278"/>
    <w:bookmarkEnd w:id="279"/>
    <w:p w14:paraId="0B4D995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4E585A7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因法律变化引起的合同价格和工期调整，合同当事人无法达成一致的，由总监理工程师按第4.4款〔商定或确定〕的约定处理。</w:t>
      </w:r>
    </w:p>
    <w:p w14:paraId="4A30E72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因承包人原因造成工期延误，在工期延误期间出现法律变化的，由此增加的费用和（或）延误的工期由承包人承担。</w:t>
      </w:r>
    </w:p>
    <w:p w14:paraId="72AA2B23">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280" w:name="_Toc351203580"/>
      <w:bookmarkStart w:id="281" w:name="_Toc337558799"/>
      <w:bookmarkStart w:id="282" w:name="_Toc296346597"/>
      <w:bookmarkStart w:id="283" w:name="_Toc296503096"/>
      <w:r>
        <w:rPr>
          <w:rFonts w:hint="eastAsia" w:ascii="宋体" w:hAnsi="宋体" w:eastAsia="宋体" w:cs="宋体"/>
          <w:b w:val="0"/>
          <w:color w:val="auto"/>
          <w:kern w:val="2"/>
          <w:sz w:val="24"/>
          <w:szCs w:val="24"/>
          <w:highlight w:val="none"/>
          <w:lang w:val="en-US" w:eastAsia="zh-CN" w:bidi="ar-SA"/>
        </w:rPr>
        <w:t>12. 合同价格、计量与支付</w:t>
      </w:r>
      <w:bookmarkEnd w:id="280"/>
    </w:p>
    <w:bookmarkEnd w:id="281"/>
    <w:p w14:paraId="001A97B6">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84" w:name="_Toc351203581"/>
      <w:bookmarkStart w:id="285" w:name="_Toc337558800"/>
      <w:r>
        <w:rPr>
          <w:rFonts w:hint="eastAsia" w:ascii="宋体" w:hAnsi="宋体" w:eastAsia="宋体" w:cs="宋体"/>
          <w:b w:val="0"/>
          <w:bCs/>
          <w:color w:val="auto"/>
          <w:kern w:val="2"/>
          <w:sz w:val="24"/>
          <w:szCs w:val="24"/>
          <w:highlight w:val="none"/>
          <w:lang w:val="en-US" w:eastAsia="zh-CN" w:bidi="ar-SA"/>
        </w:rPr>
        <w:t>12.1 合同价</w:t>
      </w:r>
      <w:bookmarkEnd w:id="282"/>
      <w:bookmarkEnd w:id="283"/>
      <w:r>
        <w:rPr>
          <w:rFonts w:hint="eastAsia" w:ascii="宋体" w:hAnsi="宋体" w:eastAsia="宋体" w:cs="宋体"/>
          <w:b w:val="0"/>
          <w:bCs/>
          <w:color w:val="auto"/>
          <w:kern w:val="2"/>
          <w:sz w:val="24"/>
          <w:szCs w:val="24"/>
          <w:highlight w:val="none"/>
          <w:lang w:val="en-US" w:eastAsia="zh-CN" w:bidi="ar-SA"/>
        </w:rPr>
        <w:t>格形式</w:t>
      </w:r>
      <w:bookmarkEnd w:id="284"/>
    </w:p>
    <w:bookmarkEnd w:id="285"/>
    <w:p w14:paraId="7381FF3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发包人和承包人应在合同协议书中选择下列一种合同价格形式： </w:t>
      </w:r>
    </w:p>
    <w:p w14:paraId="6A8C6AB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单价合同</w:t>
      </w:r>
    </w:p>
    <w:p w14:paraId="67093E6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单价合同是指合同当事人约定以工程量清单及其综合单价进行合同价格计算、调整和确认的建设工程施工合同，</w:t>
      </w:r>
      <w:r>
        <w:rPr>
          <w:rFonts w:hint="eastAsia" w:ascii="宋体" w:hAnsi="宋体" w:eastAsia="宋体" w:cs="宋体"/>
          <w:color w:val="auto"/>
          <w:sz w:val="24"/>
          <w:szCs w:val="24"/>
          <w:highlight w:val="none"/>
        </w:rPr>
        <w:t>在约定的范围内合同单价不作调整</w:t>
      </w:r>
      <w:r>
        <w:rPr>
          <w:rFonts w:hint="eastAsia" w:ascii="宋体" w:hAnsi="宋体" w:eastAsia="宋体" w:cs="宋体"/>
          <w:color w:val="auto"/>
          <w:kern w:val="0"/>
          <w:sz w:val="24"/>
          <w:szCs w:val="24"/>
          <w:highlight w:val="none"/>
        </w:rPr>
        <w:t>。合同当事人应在专用合同条款中约定综合单价包含的风险范围和风险费用的计算方法</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rPr>
        <w:t>并约定风险范围以外的合同价格的调整方法，其中因市场价格波动引起的调整按第11.1款〔市场价格波动引起的调整〕约定执行。</w:t>
      </w:r>
    </w:p>
    <w:p w14:paraId="0370896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总价合同</w:t>
      </w:r>
    </w:p>
    <w:p w14:paraId="7E69163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总价合同是指合同当事人约定以施工图、已标价工程量清单或预算书及有关条件进行合同价格计算、调整和确认的建设工程施工合同，</w:t>
      </w:r>
      <w:r>
        <w:rPr>
          <w:rFonts w:hint="eastAsia" w:ascii="宋体" w:hAnsi="宋体" w:eastAsia="宋体" w:cs="宋体"/>
          <w:color w:val="auto"/>
          <w:sz w:val="24"/>
          <w:szCs w:val="24"/>
          <w:highlight w:val="none"/>
        </w:rPr>
        <w:t>在约定的范围内合同总价不作调整</w:t>
      </w:r>
      <w:r>
        <w:rPr>
          <w:rFonts w:hint="eastAsia" w:ascii="宋体" w:hAnsi="宋体" w:eastAsia="宋体" w:cs="宋体"/>
          <w:color w:val="auto"/>
          <w:kern w:val="0"/>
          <w:sz w:val="24"/>
          <w:szCs w:val="24"/>
          <w:highlight w:val="none"/>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779C563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其它价格形式</w:t>
      </w:r>
    </w:p>
    <w:p w14:paraId="54DA109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合同当事人可在专用合同条款中约定其他合同价格形式。</w:t>
      </w:r>
    </w:p>
    <w:p w14:paraId="69119756">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86" w:name="_Toc296346598"/>
      <w:bookmarkStart w:id="287" w:name="_Toc296503097"/>
      <w:bookmarkStart w:id="288" w:name="_Toc351203582"/>
      <w:bookmarkStart w:id="289" w:name="_Toc337558801"/>
      <w:r>
        <w:rPr>
          <w:rFonts w:hint="eastAsia" w:ascii="宋体" w:hAnsi="宋体" w:eastAsia="宋体" w:cs="宋体"/>
          <w:b w:val="0"/>
          <w:bCs/>
          <w:color w:val="auto"/>
          <w:kern w:val="2"/>
          <w:sz w:val="24"/>
          <w:szCs w:val="24"/>
          <w:highlight w:val="none"/>
          <w:lang w:val="en-US" w:eastAsia="zh-CN" w:bidi="ar-SA"/>
        </w:rPr>
        <w:t>12.2预</w:t>
      </w:r>
      <w:bookmarkEnd w:id="286"/>
      <w:bookmarkEnd w:id="287"/>
      <w:bookmarkStart w:id="290" w:name="_Toc296346601"/>
      <w:bookmarkStart w:id="291" w:name="_Toc296503100"/>
      <w:r>
        <w:rPr>
          <w:rFonts w:hint="eastAsia" w:ascii="宋体" w:hAnsi="宋体" w:eastAsia="宋体" w:cs="宋体"/>
          <w:b w:val="0"/>
          <w:bCs/>
          <w:color w:val="auto"/>
          <w:kern w:val="2"/>
          <w:sz w:val="24"/>
          <w:szCs w:val="24"/>
          <w:highlight w:val="none"/>
          <w:lang w:val="en-US" w:eastAsia="zh-CN" w:bidi="ar-SA"/>
        </w:rPr>
        <w:t>付款</w:t>
      </w:r>
      <w:bookmarkEnd w:id="288"/>
    </w:p>
    <w:bookmarkEnd w:id="289"/>
    <w:bookmarkEnd w:id="290"/>
    <w:bookmarkEnd w:id="291"/>
    <w:p w14:paraId="3D33419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12.2.</w:t>
      </w:r>
      <w:r>
        <w:rPr>
          <w:rFonts w:hint="eastAsia" w:ascii="宋体" w:hAnsi="宋体" w:eastAsia="宋体" w:cs="宋体"/>
          <w:color w:val="auto"/>
          <w:kern w:val="0"/>
          <w:sz w:val="24"/>
          <w:szCs w:val="24"/>
          <w:highlight w:val="none"/>
        </w:rPr>
        <w:t>1预付款的支付</w:t>
      </w:r>
    </w:p>
    <w:p w14:paraId="37FEA0A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预付款的支付按照专用合同条款约定执行，但至迟应在开工通知载明的开工日期7天前支付。预付款应当用于材料、工程设备、施工设备的采购及修建临时工程、组织施工队伍进场等。</w:t>
      </w:r>
    </w:p>
    <w:p w14:paraId="573B633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除专用合同条款另有约定外，预付款在进度付款中同比例扣回。</w:t>
      </w:r>
      <w:bookmarkEnd w:id="275"/>
      <w:r>
        <w:rPr>
          <w:rFonts w:hint="eastAsia" w:ascii="宋体" w:hAnsi="宋体" w:eastAsia="宋体" w:cs="宋体"/>
          <w:color w:val="auto"/>
          <w:kern w:val="0"/>
          <w:sz w:val="24"/>
          <w:szCs w:val="24"/>
          <w:highlight w:val="none"/>
        </w:rPr>
        <w:t>在颁发工程接收证书前，提前解除合同的，尚未扣完的预付款应与合同价款一并结算。</w:t>
      </w:r>
    </w:p>
    <w:p w14:paraId="51F74B7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发包人逾期支付预付款超过7天的，承包人有权向发包人发出要求预付的催告通知，发包人收到通知后7天内仍未支付的，承包人有权暂停施工，并按第16.1.1项〔发包人违约的情形〕执行。</w:t>
      </w:r>
    </w:p>
    <w:p w14:paraId="5CFE742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 预付款担保</w:t>
      </w:r>
    </w:p>
    <w:p w14:paraId="7598AE1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3D8C565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发包人在工程款中逐期扣回预付款后，预付款担保额度应相应减少，但剩余的预付款担保金额不得低于未被扣回的预付款金额。</w:t>
      </w:r>
    </w:p>
    <w:p w14:paraId="7414A3D3">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92" w:name="_Toc351203583"/>
      <w:bookmarkStart w:id="293" w:name="_Toc337558802"/>
      <w:r>
        <w:rPr>
          <w:rFonts w:hint="eastAsia" w:ascii="宋体" w:hAnsi="宋体" w:eastAsia="宋体" w:cs="宋体"/>
          <w:b w:val="0"/>
          <w:bCs/>
          <w:color w:val="auto"/>
          <w:kern w:val="2"/>
          <w:sz w:val="24"/>
          <w:szCs w:val="24"/>
          <w:highlight w:val="none"/>
          <w:lang w:val="en-US" w:eastAsia="zh-CN" w:bidi="ar-SA"/>
        </w:rPr>
        <w:t>12.3计量</w:t>
      </w:r>
      <w:bookmarkEnd w:id="292"/>
    </w:p>
    <w:bookmarkEnd w:id="293"/>
    <w:p w14:paraId="1D68629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12.3.1 计量原则</w:t>
      </w:r>
    </w:p>
    <w:p w14:paraId="45E5A3D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工程量计量按照合同约定的工程量计算规则、图纸及变更指示等进行计量。工程量计算规则应以相关的国家标准、行业标准等为依据，由合同当事人在专用合同条款中约定。</w:t>
      </w:r>
    </w:p>
    <w:p w14:paraId="5A3E3E5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12.3.2 计量周期</w:t>
      </w:r>
    </w:p>
    <w:p w14:paraId="05F07CA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除专用合同条款另有约定外，工程量的计量按月进行。</w:t>
      </w:r>
    </w:p>
    <w:p w14:paraId="5A6E7E4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12.3.3 单价合同的计量</w:t>
      </w:r>
    </w:p>
    <w:p w14:paraId="45395DA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除专用合同条款另有约定外，单价合同的计量按照本项约定执行：</w:t>
      </w:r>
    </w:p>
    <w:p w14:paraId="58C1641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（1）承包人应于每月25日向监理人报送上月20日至当月19日已完成的工程量报告，并附具进度付款申请单、已完成工程量报表和有关资料。</w:t>
      </w:r>
    </w:p>
    <w:p w14:paraId="641721E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1E33AD3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（3）监理人未在收到承包人提交的工程量报表后的7天内完成审核的，承包人报送的工程量报告中的工程量视为承包人实际完成的工程量，据此计算工程价款。</w:t>
      </w:r>
    </w:p>
    <w:p w14:paraId="0087C2B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12.3.4 总价合同的计量</w:t>
      </w:r>
    </w:p>
    <w:p w14:paraId="27DA0D6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除专用合同条款另有约定外，按月计量支付的总价合同，按照本项约定执行：</w:t>
      </w:r>
    </w:p>
    <w:p w14:paraId="093C57A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（1）承包人应于每月25日向监理人报送上月20日至当月19日已完成的工程量报告，并附具进度付款申请单、已完成工程量报表和有关资料。</w:t>
      </w:r>
    </w:p>
    <w:p w14:paraId="39D2D1A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57E2C13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（3）监理人未在收到承包人提交的工程量报表后的7天内完成复核的，承包人提交的工程量报告中的工程量视为承包人实际完成的工程量。</w:t>
      </w:r>
    </w:p>
    <w:p w14:paraId="61D5B6B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12.3.5 总价合同采用支付分解表计量支付的，可以按照第12.3.4项〔总价合同的计量〕约定进行计量，但合同价款按照支付分解表进行支付。</w:t>
      </w:r>
    </w:p>
    <w:p w14:paraId="79DE2AD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12.3.6 其他价格形式合同的计量</w:t>
      </w:r>
    </w:p>
    <w:p w14:paraId="4D1DD8D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合同当事人可在专用合同条款中约定其他价格形式合同的计量方式和程序。</w:t>
      </w:r>
    </w:p>
    <w:p w14:paraId="5773953B">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94" w:name="_Toc296503101"/>
      <w:bookmarkStart w:id="295" w:name="_Toc296346602"/>
      <w:bookmarkStart w:id="296" w:name="_Toc351203584"/>
      <w:bookmarkStart w:id="297" w:name="_Toc337558803"/>
      <w:r>
        <w:rPr>
          <w:rFonts w:hint="eastAsia" w:ascii="宋体" w:hAnsi="宋体" w:eastAsia="宋体" w:cs="宋体"/>
          <w:b w:val="0"/>
          <w:bCs/>
          <w:color w:val="auto"/>
          <w:kern w:val="2"/>
          <w:sz w:val="24"/>
          <w:szCs w:val="24"/>
          <w:highlight w:val="none"/>
          <w:lang w:val="en-US" w:eastAsia="zh-CN" w:bidi="ar-SA"/>
        </w:rPr>
        <w:t>12.4工程进度款支</w:t>
      </w:r>
      <w:bookmarkEnd w:id="294"/>
      <w:bookmarkEnd w:id="295"/>
      <w:r>
        <w:rPr>
          <w:rFonts w:hint="eastAsia" w:ascii="宋体" w:hAnsi="宋体" w:eastAsia="宋体" w:cs="宋体"/>
          <w:b w:val="0"/>
          <w:bCs/>
          <w:color w:val="auto"/>
          <w:kern w:val="2"/>
          <w:sz w:val="24"/>
          <w:szCs w:val="24"/>
          <w:highlight w:val="none"/>
          <w:lang w:val="en-US" w:eastAsia="zh-CN" w:bidi="ar-SA"/>
        </w:rPr>
        <w:t>付</w:t>
      </w:r>
      <w:bookmarkEnd w:id="296"/>
    </w:p>
    <w:bookmarkEnd w:id="297"/>
    <w:p w14:paraId="264EC8DE">
      <w:pPr>
        <w:shd w:val="clear" w:color="auto" w:fill="FFFFFF"/>
        <w:autoSpaceDE w:val="0"/>
        <w:autoSpaceDN w:val="0"/>
        <w:adjustRightInd w:val="0"/>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12.4</w:t>
      </w:r>
      <w:r>
        <w:rPr>
          <w:rFonts w:hint="eastAsia" w:ascii="宋体" w:hAnsi="宋体" w:eastAsia="宋体" w:cs="宋体"/>
          <w:color w:val="auto"/>
          <w:kern w:val="0"/>
          <w:sz w:val="24"/>
          <w:szCs w:val="24"/>
          <w:highlight w:val="none"/>
        </w:rPr>
        <w:t>.1 付款周期</w:t>
      </w:r>
    </w:p>
    <w:p w14:paraId="71F123E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除专用合同条款另有约定外，付款周期应按照第12.3.2项〔计量周期〕的约定与计量周期保持一致。</w:t>
      </w:r>
    </w:p>
    <w:p w14:paraId="3111600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12.4</w:t>
      </w:r>
      <w:r>
        <w:rPr>
          <w:rFonts w:hint="eastAsia" w:ascii="宋体" w:hAnsi="宋体" w:eastAsia="宋体" w:cs="宋体"/>
          <w:color w:val="auto"/>
          <w:kern w:val="0"/>
          <w:sz w:val="24"/>
          <w:szCs w:val="24"/>
          <w:highlight w:val="none"/>
        </w:rPr>
        <w:t>.2 进度付款申请单的编制</w:t>
      </w:r>
    </w:p>
    <w:p w14:paraId="71BA485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除专用合同条款另有约定外，进度付款申请单应包括下列内容：</w:t>
      </w:r>
    </w:p>
    <w:p w14:paraId="16D909F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（1）截至本次付款周期已完成工作对应的金额；</w:t>
      </w:r>
    </w:p>
    <w:p w14:paraId="68385D3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（2）根据第10条〔变更〕应增加和扣减的变更金额；</w:t>
      </w:r>
    </w:p>
    <w:p w14:paraId="74C5B37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（3）根据第12.2款〔预付款〕约定应支付的预付款和扣减的返还预付款；</w:t>
      </w:r>
    </w:p>
    <w:p w14:paraId="29CF1AF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（4）根据第15.3款〔质量保证金〕约定应扣减的质量保证金；</w:t>
      </w:r>
    </w:p>
    <w:p w14:paraId="3EDE9FC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（5）根据第19条〔索赔〕应增加和扣减的索赔金额；</w:t>
      </w:r>
    </w:p>
    <w:p w14:paraId="01C0B86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（6）对已签发的进度款支付证书中出现错误的修正，应在本次进度付款中支付或扣除的金额；</w:t>
      </w:r>
    </w:p>
    <w:p w14:paraId="5A7798A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（7）根据合同约定应增加和扣减的其他金额。</w:t>
      </w:r>
    </w:p>
    <w:p w14:paraId="72AE0574">
      <w:pPr>
        <w:shd w:val="clear" w:color="auto" w:fill="FFFFFF"/>
        <w:autoSpaceDE w:val="0"/>
        <w:autoSpaceDN w:val="0"/>
        <w:adjustRightInd w:val="0"/>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12.4.3 进度付款申请单的提交</w:t>
      </w:r>
    </w:p>
    <w:p w14:paraId="4CB03CE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（1）单价合同进度付款申请单的提交</w:t>
      </w:r>
    </w:p>
    <w:p w14:paraId="46DD789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5EBF8DF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（2）总价合同进度付款申请单的提交</w:t>
      </w:r>
    </w:p>
    <w:p w14:paraId="2D2D62D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总价合同按月计量支付的，承包人按照第12.3.4项〔总价合同的计量〕约定的时间按月向监理人提交进度付款申请单，并附上已完成工程量报表和有关资料。</w:t>
      </w:r>
    </w:p>
    <w:p w14:paraId="5EB76F9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总价合同按支付分解表支付的，承包人应按照第12.4.6项〔支付分解表〕及第12.4.2项〔进度付款申请单的编制〕的约定向监理人提交进度付款申请单。</w:t>
      </w:r>
    </w:p>
    <w:p w14:paraId="0716A70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（3）其他价格形式合同的进度付款申请单的提交</w:t>
      </w:r>
    </w:p>
    <w:p w14:paraId="661ABC5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合同当事人可在专用合同条款中约定其他价格形式合同的进度付款申请单的编制和提交程序。</w:t>
      </w:r>
    </w:p>
    <w:p w14:paraId="11D7F9F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12.4</w:t>
      </w:r>
      <w:r>
        <w:rPr>
          <w:rFonts w:hint="eastAsia" w:ascii="宋体" w:hAnsi="宋体" w:eastAsia="宋体" w:cs="宋体"/>
          <w:color w:val="auto"/>
          <w:kern w:val="0"/>
          <w:sz w:val="24"/>
          <w:szCs w:val="24"/>
          <w:highlight w:val="none"/>
        </w:rPr>
        <w:t>.4 进度款审核和支付</w:t>
      </w:r>
    </w:p>
    <w:p w14:paraId="43544F4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7B4C913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1F156D2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583D634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（3）发包人签发进度款支付证书或临时进度款支付证书，不表明发包人已同意、批准或接受了承包人完成的相应部分的工作。</w:t>
      </w:r>
    </w:p>
    <w:p w14:paraId="24F4EF3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12.4.5 进度付款的修正</w:t>
      </w:r>
    </w:p>
    <w:p w14:paraId="1EFC5D2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在对已签发的进度款支付证书进行阶段汇总和复核中发现错误、遗漏或重复的，发包人和承包人均有权提出修正申请。经发包人和承包人同意的修正，应在下期进度付款中支付或扣除。</w:t>
      </w:r>
    </w:p>
    <w:p w14:paraId="7C167CA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12.4.6 支付分解表</w:t>
      </w:r>
    </w:p>
    <w:p w14:paraId="12311D0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支付分解表的编制要求</w:t>
      </w:r>
    </w:p>
    <w:p w14:paraId="2D630A9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（1）支付分解表中所列的每期付款金额，应为第12.4.2项〔进度付款申请单的编制〕第（1）目的估算金额；</w:t>
      </w:r>
    </w:p>
    <w:p w14:paraId="7D16BC4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（2）实际进度与施工进度计划不一致的，合同当事人可按照第4.4款〔商定或确定〕修改支付分解表；</w:t>
      </w:r>
    </w:p>
    <w:p w14:paraId="672EF03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（3）不采用支付分解表的，承包人应向发包人和监理人提交按季度编制的支付估算分解表，用于支付参考。</w:t>
      </w:r>
    </w:p>
    <w:p w14:paraId="4DA8716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总价合同支付分解表的编制与审批</w:t>
      </w:r>
    </w:p>
    <w:p w14:paraId="09B781C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5AEC90C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（2）监理人应在收到支付分解表后7天内完成审核并报送发包人。发包人应在收到经监理人审核的支付分解表后7天内完成审批，经发包人批准的支付分解表为有约束力的支付分解表。</w:t>
      </w:r>
    </w:p>
    <w:p w14:paraId="71E6D98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（3）发包人逾期未完成支付分解表审批的，也未及时要求承包人进行修正和提供补充资料的，则承包人提交的支付分解表视为已经获得发包人批准。</w:t>
      </w:r>
    </w:p>
    <w:p w14:paraId="6781E2D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单价合同的总价项目支付分解表的编制与审批</w:t>
      </w:r>
    </w:p>
    <w:p w14:paraId="40D5B6C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0544D2F6">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298" w:name="_Toc351203585"/>
      <w:r>
        <w:rPr>
          <w:rFonts w:hint="eastAsia" w:ascii="宋体" w:hAnsi="宋体" w:eastAsia="宋体" w:cs="宋体"/>
          <w:b w:val="0"/>
          <w:bCs/>
          <w:color w:val="auto"/>
          <w:kern w:val="2"/>
          <w:sz w:val="24"/>
          <w:szCs w:val="24"/>
          <w:highlight w:val="none"/>
          <w:lang w:val="en-US" w:eastAsia="zh-CN" w:bidi="ar-SA"/>
        </w:rPr>
        <w:t>12.5支付账户</w:t>
      </w:r>
      <w:bookmarkEnd w:id="298"/>
    </w:p>
    <w:p w14:paraId="4262CF6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发包人应将合同价款支付至合同协议书中约定的承包人账户。</w:t>
      </w:r>
    </w:p>
    <w:p w14:paraId="4A3FBD58">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299" w:name="_Toc351203586"/>
      <w:bookmarkStart w:id="300" w:name="_Toc337558804"/>
      <w:bookmarkStart w:id="301" w:name="_Toc296346607"/>
      <w:bookmarkStart w:id="302" w:name="_Toc322522574"/>
      <w:bookmarkStart w:id="303" w:name="_Toc296503106"/>
      <w:r>
        <w:rPr>
          <w:rFonts w:hint="eastAsia" w:ascii="宋体" w:hAnsi="宋体" w:eastAsia="宋体" w:cs="宋体"/>
          <w:b w:val="0"/>
          <w:color w:val="auto"/>
          <w:kern w:val="2"/>
          <w:sz w:val="24"/>
          <w:szCs w:val="24"/>
          <w:highlight w:val="none"/>
          <w:lang w:val="en-US" w:eastAsia="zh-CN" w:bidi="ar-SA"/>
        </w:rPr>
        <w:t>13. 验收和工程试车</w:t>
      </w:r>
      <w:bookmarkEnd w:id="299"/>
    </w:p>
    <w:bookmarkEnd w:id="300"/>
    <w:bookmarkEnd w:id="301"/>
    <w:bookmarkEnd w:id="302"/>
    <w:bookmarkEnd w:id="303"/>
    <w:p w14:paraId="5B2C30D0">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04" w:name="_Toc351203587"/>
      <w:bookmarkStart w:id="305" w:name="_Toc337558805"/>
      <w:bookmarkStart w:id="306" w:name="_Toc296346611"/>
      <w:bookmarkStart w:id="307" w:name="_Toc296503110"/>
      <w:r>
        <w:rPr>
          <w:rFonts w:hint="eastAsia" w:ascii="宋体" w:hAnsi="宋体" w:eastAsia="宋体" w:cs="宋体"/>
          <w:b w:val="0"/>
          <w:bCs/>
          <w:color w:val="auto"/>
          <w:kern w:val="2"/>
          <w:sz w:val="24"/>
          <w:szCs w:val="24"/>
          <w:highlight w:val="none"/>
          <w:lang w:val="en-US" w:eastAsia="zh-CN" w:bidi="ar-SA"/>
        </w:rPr>
        <w:t>13.1分部分项工程验收</w:t>
      </w:r>
      <w:bookmarkEnd w:id="304"/>
    </w:p>
    <w:bookmarkEnd w:id="305"/>
    <w:p w14:paraId="523FDD6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13.1.1 分部分项工程质量应符合国家有关工程施工验收规范、标准及合同约定，承包人应按照施工组织设计的要求完成分部分项工程施工。</w:t>
      </w:r>
    </w:p>
    <w:p w14:paraId="7CEA81B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13.1.2 除专用合同条款另有约定外，分部分项工程经承包人自检合格并具备验收条件的，承包人</w:t>
      </w:r>
      <w:r>
        <w:rPr>
          <w:rFonts w:hint="eastAsia" w:ascii="宋体" w:hAnsi="宋体" w:eastAsia="宋体" w:cs="宋体"/>
          <w:color w:val="auto"/>
          <w:sz w:val="24"/>
          <w:szCs w:val="24"/>
          <w:highlight w:val="none"/>
          <w:lang w:eastAsia="zh-CN"/>
        </w:rPr>
        <w:t>必须</w:t>
      </w:r>
      <w:r>
        <w:rPr>
          <w:rFonts w:hint="eastAsia" w:ascii="宋体" w:hAnsi="宋体" w:eastAsia="宋体" w:cs="宋体"/>
          <w:color w:val="auto"/>
          <w:sz w:val="24"/>
          <w:szCs w:val="24"/>
          <w:highlight w:val="none"/>
        </w:rPr>
        <w:t>提前48小时通知监理人进行验收。</w:t>
      </w:r>
      <w:r>
        <w:rPr>
          <w:rFonts w:hint="eastAsia" w:ascii="宋体" w:hAnsi="宋体" w:eastAsia="宋体" w:cs="宋体"/>
          <w:color w:val="auto"/>
          <w:kern w:val="0"/>
          <w:sz w:val="24"/>
          <w:szCs w:val="24"/>
          <w:highlight w:val="none"/>
        </w:rPr>
        <w:t>监理人不能按时进行验收的，</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在验收前24小时向承包人提交书面延期要求，但延期不能超过48小时。监理人未按时进行验收，也未提出延期要求的，承包人有权自行验收，监理人应认可验收结果。</w:t>
      </w:r>
      <w:r>
        <w:rPr>
          <w:rFonts w:hint="eastAsia" w:ascii="宋体" w:hAnsi="宋体" w:eastAsia="宋体" w:cs="宋体"/>
          <w:color w:val="auto"/>
          <w:sz w:val="24"/>
          <w:szCs w:val="24"/>
          <w:highlight w:val="none"/>
        </w:rPr>
        <w:t>分部分项工程未经验收的，不得进入下一道工序施工。</w:t>
      </w:r>
    </w:p>
    <w:p w14:paraId="1B6CE81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分部分项工程的验收资料应当作为竣工资料的组成部分。</w:t>
      </w:r>
    </w:p>
    <w:p w14:paraId="0CCDD56B">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08" w:name="_Toc351203588"/>
      <w:bookmarkStart w:id="309" w:name="_Toc337558806"/>
      <w:r>
        <w:rPr>
          <w:rFonts w:hint="eastAsia" w:ascii="宋体" w:hAnsi="宋体" w:eastAsia="宋体" w:cs="宋体"/>
          <w:b w:val="0"/>
          <w:bCs/>
          <w:color w:val="auto"/>
          <w:kern w:val="2"/>
          <w:sz w:val="24"/>
          <w:szCs w:val="24"/>
          <w:highlight w:val="none"/>
          <w:lang w:val="en-US" w:eastAsia="zh-CN" w:bidi="ar-SA"/>
        </w:rPr>
        <w:t>13.2竣工验收</w:t>
      </w:r>
      <w:bookmarkEnd w:id="308"/>
    </w:p>
    <w:bookmarkEnd w:id="306"/>
    <w:bookmarkEnd w:id="307"/>
    <w:bookmarkEnd w:id="309"/>
    <w:p w14:paraId="0D852CC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13.2.1竣工验收条件</w:t>
      </w:r>
    </w:p>
    <w:p w14:paraId="015242E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工程具备以下条件的，承包人可以申请竣工验收：</w:t>
      </w:r>
    </w:p>
    <w:p w14:paraId="56BFF10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（1）除发包人同意的甩项工作和缺陷修补工作外，合同范围内的全部工程以及有关工作，包括合同要求的试验、试运行以及检验均已完成，并符合合同要求；</w:t>
      </w:r>
    </w:p>
    <w:p w14:paraId="0E54BEE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（2）已按合同约定编制了甩项工作和缺陷修补工作清单以及相应的施工计划；</w:t>
      </w:r>
    </w:p>
    <w:p w14:paraId="478B1CA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（3）已按合同约定的内容和份数备齐竣工资料。</w:t>
      </w:r>
    </w:p>
    <w:p w14:paraId="560CA89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13.2.2竣工验收程序</w:t>
      </w:r>
    </w:p>
    <w:p w14:paraId="5BC59B0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除专用合同条款另有约定外，承包人申请竣工验收的，应当按照以下程序进行：</w:t>
      </w:r>
    </w:p>
    <w:p w14:paraId="2FDC0E7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（1）承包人向监理人报送</w:t>
      </w:r>
      <w:r>
        <w:rPr>
          <w:rFonts w:hint="eastAsia" w:ascii="宋体" w:hAnsi="宋体" w:eastAsia="宋体" w:cs="宋体"/>
          <w:color w:val="auto"/>
          <w:kern w:val="0"/>
          <w:sz w:val="24"/>
          <w:szCs w:val="24"/>
          <w:highlight w:val="none"/>
          <w:lang w:eastAsia="zh-CN"/>
        </w:rPr>
        <w:t>书面</w:t>
      </w:r>
      <w:r>
        <w:rPr>
          <w:rFonts w:hint="eastAsia" w:ascii="宋体" w:hAnsi="宋体" w:eastAsia="宋体" w:cs="宋体"/>
          <w:color w:val="auto"/>
          <w:kern w:val="0"/>
          <w:sz w:val="24"/>
          <w:szCs w:val="24"/>
          <w:highlight w:val="none"/>
        </w:rPr>
        <w:t>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7AE9A37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5D22F34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（3）竣工验收合格的，发包人应在验收合格后14天内向承包人签发工程接收证书。发包人无正当理由逾期不颁发工程接收证书的，自验收合格后第15天起视为已颁发工程接收证书。</w:t>
      </w:r>
    </w:p>
    <w:p w14:paraId="0A0CD40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（4）竣工验收不合格的，监理人</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7402D04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48A6CFB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4F19F9A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13.2.3竣工日期</w:t>
      </w:r>
    </w:p>
    <w:p w14:paraId="6BE4BA6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10" w:name="#go14"/>
      <w:bookmarkEnd w:id="310"/>
      <w:r>
        <w:rPr>
          <w:rFonts w:hint="eastAsia" w:ascii="宋体" w:hAnsi="宋体" w:eastAsia="宋体" w:cs="宋体"/>
          <w:color w:val="auto"/>
          <w:kern w:val="0"/>
          <w:sz w:val="24"/>
          <w:szCs w:val="24"/>
          <w:highlight w:val="none"/>
        </w:rPr>
        <w:t>收申请报告的日期为实际竣工日期；工程未经竣工验收，发包人擅自使用的，以转移占有工程之日为实际竣工日期。</w:t>
      </w:r>
    </w:p>
    <w:p w14:paraId="3A395E8F">
      <w:pPr>
        <w:shd w:val="clear" w:color="auto" w:fill="FFFFFF"/>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13.2.4 拒绝接收全部或部分工程</w:t>
      </w:r>
    </w:p>
    <w:p w14:paraId="04C66CD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66993E1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13.2.5 移交、接收全部与部分工程</w:t>
      </w:r>
    </w:p>
    <w:p w14:paraId="53A76BB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除专用合同条款另有约定外，合同当事人应当在颁发工程接收证书后7天内完成工程的移交。</w:t>
      </w:r>
    </w:p>
    <w:p w14:paraId="0552C64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4AE3D2D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承包人无正当理由不移交工程的，</w:t>
      </w:r>
      <w:r>
        <w:rPr>
          <w:rFonts w:hint="eastAsia" w:ascii="宋体" w:hAnsi="宋体" w:eastAsia="宋体" w:cs="宋体"/>
          <w:color w:val="auto"/>
          <w:kern w:val="0"/>
          <w:sz w:val="24"/>
          <w:szCs w:val="24"/>
          <w:highlight w:val="none"/>
          <w:lang w:eastAsia="zh-CN"/>
        </w:rPr>
        <w:t>由</w:t>
      </w:r>
      <w:r>
        <w:rPr>
          <w:rFonts w:hint="eastAsia" w:ascii="宋体" w:hAnsi="宋体" w:eastAsia="宋体" w:cs="宋体"/>
          <w:color w:val="auto"/>
          <w:kern w:val="0"/>
          <w:sz w:val="24"/>
          <w:szCs w:val="24"/>
          <w:highlight w:val="none"/>
        </w:rPr>
        <w:t>承包人承担工程照管、成品保护、保管等与工程有关的各项费用，合同当事人可以在专用合同条款中另行约定承包人无正当理由不移交工程的违约责任。</w:t>
      </w:r>
    </w:p>
    <w:p w14:paraId="1BD2ADAA">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11" w:name="_Toc351203589"/>
      <w:bookmarkStart w:id="312" w:name="_Toc296346612"/>
      <w:bookmarkStart w:id="313" w:name="_Toc296503111"/>
      <w:bookmarkStart w:id="314" w:name="_Toc337558807"/>
      <w:r>
        <w:rPr>
          <w:rFonts w:hint="eastAsia" w:ascii="宋体" w:hAnsi="宋体" w:eastAsia="宋体" w:cs="宋体"/>
          <w:b w:val="0"/>
          <w:bCs/>
          <w:color w:val="auto"/>
          <w:kern w:val="2"/>
          <w:sz w:val="24"/>
          <w:szCs w:val="24"/>
          <w:highlight w:val="none"/>
          <w:lang w:val="en-US" w:eastAsia="zh-CN" w:bidi="ar-SA"/>
        </w:rPr>
        <w:t>13.3工程试车</w:t>
      </w:r>
      <w:bookmarkEnd w:id="311"/>
    </w:p>
    <w:bookmarkEnd w:id="312"/>
    <w:bookmarkEnd w:id="313"/>
    <w:bookmarkEnd w:id="314"/>
    <w:p w14:paraId="08E3B22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13.3.1试车程序</w:t>
      </w:r>
    </w:p>
    <w:p w14:paraId="156E449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工程需要试车的，除专用合同条款另有约定外，试车内容应与承包人承包范围相一致，试车费用由承包人承担。工程试车应按如下程序进行：</w:t>
      </w:r>
    </w:p>
    <w:p w14:paraId="2A7C309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786D913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监理人不能按时参加试车，</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在试车前24小时以书面形式向承包人提出延期要求，但延期不能超过48小时，由此导致工期延误的，工期应予以顺延。监理人未能在前述期限内提出延期要求，又不参加试车的，视为认可试车记录。</w:t>
      </w:r>
    </w:p>
    <w:p w14:paraId="7F4E444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（2）具备无负荷联动试车条件，发包人组织试车，并</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0B1C53D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13.3.2 试车中的责任</w:t>
      </w:r>
    </w:p>
    <w:p w14:paraId="6D8F480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5B0909F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0A94D0F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13.3.3 投料试车</w:t>
      </w:r>
    </w:p>
    <w:p w14:paraId="386AEEF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如需进行投料试车的，发包人应在工程竣工验收后组织投料试车。发包人要求在工程竣工验收前进行或需要承包人配合时，应征得承包人同意，并在专用合同条款中约定有关事项。</w:t>
      </w:r>
    </w:p>
    <w:p w14:paraId="66E9BE3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47943E55">
      <w:pPr>
        <w:keepNext/>
        <w:keepLines/>
        <w:widowControl w:val="0"/>
        <w:shd w:val="clear" w:color="auto" w:fill="FFFFFF"/>
        <w:spacing w:before="120" w:after="120" w:line="360" w:lineRule="auto"/>
        <w:ind w:firstLine="480" w:firstLineChars="200"/>
        <w:jc w:val="left"/>
        <w:outlineLvl w:val="4"/>
        <w:rPr>
          <w:rFonts w:hint="eastAsia" w:ascii="宋体" w:hAnsi="宋体" w:eastAsia="宋体" w:cs="宋体"/>
          <w:b w:val="0"/>
          <w:bCs/>
          <w:color w:val="auto"/>
          <w:kern w:val="2"/>
          <w:sz w:val="24"/>
          <w:szCs w:val="24"/>
          <w:highlight w:val="none"/>
          <w:lang w:val="en-US" w:eastAsia="zh-CN" w:bidi="ar-SA"/>
        </w:rPr>
      </w:pPr>
      <w:bookmarkStart w:id="315" w:name="_Toc337558808"/>
      <w:r>
        <w:rPr>
          <w:rFonts w:hint="eastAsia" w:ascii="宋体" w:hAnsi="宋体" w:eastAsia="宋体" w:cs="宋体"/>
          <w:b w:val="0"/>
          <w:bCs/>
          <w:color w:val="auto"/>
          <w:kern w:val="2"/>
          <w:sz w:val="24"/>
          <w:szCs w:val="24"/>
          <w:highlight w:val="none"/>
          <w:lang w:val="en-US" w:eastAsia="zh-CN" w:bidi="ar-SA"/>
        </w:rPr>
        <w:t xml:space="preserve">  </w:t>
      </w:r>
      <w:bookmarkStart w:id="316" w:name="_Toc351203590"/>
      <w:r>
        <w:rPr>
          <w:rFonts w:hint="eastAsia" w:ascii="宋体" w:hAnsi="宋体" w:eastAsia="宋体" w:cs="宋体"/>
          <w:b w:val="0"/>
          <w:bCs/>
          <w:color w:val="auto"/>
          <w:kern w:val="2"/>
          <w:sz w:val="24"/>
          <w:szCs w:val="24"/>
          <w:highlight w:val="none"/>
          <w:lang w:val="en-US" w:eastAsia="zh-CN" w:bidi="ar-SA"/>
        </w:rPr>
        <w:t>13.4提前交付单位工程的验收</w:t>
      </w:r>
      <w:bookmarkEnd w:id="316"/>
    </w:p>
    <w:bookmarkEnd w:id="315"/>
    <w:p w14:paraId="40849CD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13.4.1 发包人需要在工程竣工前使用单位工程的，或承包人提出提前交付已经竣工的单位工程且经发包人同意的，可进行单位工程验收，验收的程序按照第13.2款〔竣工验收〕的约定进行。</w:t>
      </w:r>
    </w:p>
    <w:p w14:paraId="7D744FD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6249448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13.4.2 发包人要求在工程竣工前交付单位工程，由此导致承包人费用增加和（或）工期延误的，由发包人承担由此增加的费用和（或）延误的工期，并支付承包人合理的利润。</w:t>
      </w:r>
    </w:p>
    <w:p w14:paraId="0B822DA8">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17" w:name="_Toc351203591"/>
      <w:r>
        <w:rPr>
          <w:rFonts w:hint="eastAsia" w:ascii="宋体" w:hAnsi="宋体" w:eastAsia="宋体" w:cs="宋体"/>
          <w:b w:val="0"/>
          <w:bCs/>
          <w:color w:val="auto"/>
          <w:kern w:val="2"/>
          <w:sz w:val="24"/>
          <w:szCs w:val="24"/>
          <w:highlight w:val="none"/>
          <w:lang w:val="en-US" w:eastAsia="zh-CN" w:bidi="ar-SA"/>
        </w:rPr>
        <w:t>13.5 施工期运行</w:t>
      </w:r>
      <w:bookmarkEnd w:id="317"/>
    </w:p>
    <w:p w14:paraId="0AB700F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53FA064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13.5.2 在施工期运行中发现工程或工程设备损坏或存在缺陷的，由承包人按第15.2款〔缺陷责任期〕约定进行修复。</w:t>
      </w:r>
    </w:p>
    <w:p w14:paraId="51B6EFE4">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18" w:name="_Toc296503112"/>
      <w:bookmarkStart w:id="319" w:name="_Toc296346613"/>
      <w:bookmarkStart w:id="320" w:name="_Toc351203592"/>
      <w:bookmarkStart w:id="321" w:name="_Toc337558809"/>
      <w:r>
        <w:rPr>
          <w:rFonts w:hint="eastAsia" w:ascii="宋体" w:hAnsi="宋体" w:eastAsia="宋体" w:cs="宋体"/>
          <w:b w:val="0"/>
          <w:bCs/>
          <w:color w:val="auto"/>
          <w:kern w:val="2"/>
          <w:sz w:val="24"/>
          <w:szCs w:val="24"/>
          <w:highlight w:val="none"/>
          <w:lang w:val="en-US" w:eastAsia="zh-CN" w:bidi="ar-SA"/>
        </w:rPr>
        <w:t>13.6 竣工退</w:t>
      </w:r>
      <w:bookmarkEnd w:id="318"/>
      <w:bookmarkEnd w:id="319"/>
      <w:r>
        <w:rPr>
          <w:rFonts w:hint="eastAsia" w:ascii="宋体" w:hAnsi="宋体" w:eastAsia="宋体" w:cs="宋体"/>
          <w:b w:val="0"/>
          <w:bCs/>
          <w:color w:val="auto"/>
          <w:kern w:val="2"/>
          <w:sz w:val="24"/>
          <w:szCs w:val="24"/>
          <w:highlight w:val="none"/>
          <w:lang w:val="en-US" w:eastAsia="zh-CN" w:bidi="ar-SA"/>
        </w:rPr>
        <w:t>场</w:t>
      </w:r>
      <w:bookmarkEnd w:id="320"/>
    </w:p>
    <w:bookmarkEnd w:id="321"/>
    <w:p w14:paraId="6A2E2A3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13.6.1 竣工退场</w:t>
      </w:r>
    </w:p>
    <w:p w14:paraId="69FB493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颁发工程接收证书后，承包人应按以下要求对施工现场进行清理：</w:t>
      </w:r>
    </w:p>
    <w:p w14:paraId="5B6E770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（1）施工现场内残留的垃圾已全部清除出场；</w:t>
      </w:r>
    </w:p>
    <w:p w14:paraId="1B1FEC6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（2）临时工程已拆除，场地已进行清理、平整或复原；</w:t>
      </w:r>
    </w:p>
    <w:p w14:paraId="6A524E3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（3）按合同约定应撤离的人员、承包人施工设备和剩余的材料，包括废弃的施工设备和材料，已按计划撤离施工现场；</w:t>
      </w:r>
    </w:p>
    <w:p w14:paraId="7DB13B7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（4）施工现场周边及其附近道路、河道的施工堆积物，已全部清理；</w:t>
      </w:r>
    </w:p>
    <w:p w14:paraId="2D1621F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（5）施工现场其他场地清理工作已全部完成。</w:t>
      </w:r>
    </w:p>
    <w:p w14:paraId="075ECF4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0F2AB64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13.6.2 地表还原</w:t>
      </w:r>
    </w:p>
    <w:p w14:paraId="0C29211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7715888E">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322" w:name="_Toc351203593"/>
      <w:bookmarkStart w:id="323" w:name="_Toc337558810"/>
      <w:bookmarkStart w:id="324" w:name="_Toc296346614"/>
      <w:bookmarkStart w:id="325" w:name="_Toc296503113"/>
      <w:r>
        <w:rPr>
          <w:rFonts w:hint="eastAsia" w:ascii="宋体" w:hAnsi="宋体" w:eastAsia="宋体" w:cs="宋体"/>
          <w:b w:val="0"/>
          <w:color w:val="auto"/>
          <w:kern w:val="2"/>
          <w:sz w:val="24"/>
          <w:szCs w:val="24"/>
          <w:highlight w:val="none"/>
          <w:lang w:val="en-US" w:eastAsia="zh-CN" w:bidi="ar-SA"/>
        </w:rPr>
        <w:t>14. 竣工结算</w:t>
      </w:r>
      <w:bookmarkEnd w:id="322"/>
    </w:p>
    <w:bookmarkEnd w:id="323"/>
    <w:p w14:paraId="4F3153D3">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26" w:name="_Toc351203594"/>
      <w:bookmarkStart w:id="327" w:name="_Toc337558811"/>
      <w:r>
        <w:rPr>
          <w:rFonts w:hint="eastAsia" w:ascii="宋体" w:hAnsi="宋体" w:eastAsia="宋体" w:cs="宋体"/>
          <w:b w:val="0"/>
          <w:bCs/>
          <w:color w:val="auto"/>
          <w:kern w:val="2"/>
          <w:sz w:val="24"/>
          <w:szCs w:val="24"/>
          <w:highlight w:val="none"/>
          <w:lang w:val="en-US" w:eastAsia="zh-CN" w:bidi="ar-SA"/>
        </w:rPr>
        <w:t>14.1 竣工结算申请</w:t>
      </w:r>
      <w:bookmarkEnd w:id="326"/>
    </w:p>
    <w:bookmarkEnd w:id="327"/>
    <w:p w14:paraId="46320B0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除专用合同条款另有约定外，</w:t>
      </w:r>
      <w:r>
        <w:rPr>
          <w:rFonts w:hint="eastAsia" w:ascii="宋体" w:hAnsi="宋体" w:eastAsia="宋体" w:cs="宋体"/>
          <w:color w:val="auto"/>
          <w:sz w:val="24"/>
          <w:szCs w:val="24"/>
          <w:highlight w:val="none"/>
        </w:rPr>
        <w:t>承包人应在工程竣工验收合格后28天内向发包人和监理人提交竣工结算申请单，并提交完整的结算资料，有关竣工结算申请单的资料清单和份数等要求由合同当事人在专用合同条款中约定。</w:t>
      </w:r>
    </w:p>
    <w:p w14:paraId="03BF4C9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除专用合同条款另有约定外，竣工结算申请单应包括以下内容：</w:t>
      </w:r>
    </w:p>
    <w:p w14:paraId="184604A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（1）竣工结算合同价格；</w:t>
      </w:r>
    </w:p>
    <w:p w14:paraId="4804149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（2）发包人已支付承包人的款项；</w:t>
      </w:r>
    </w:p>
    <w:p w14:paraId="0B7AE9D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（3）应扣留的质量保证金。已缴纳履约保证金的或提供其他工程质量担保方式的除外； </w:t>
      </w:r>
    </w:p>
    <w:p w14:paraId="6EDF7C3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（4）发包人应支付承包人的合同价款。</w:t>
      </w:r>
    </w:p>
    <w:p w14:paraId="3D91F04F">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28" w:name="_Toc351203595"/>
      <w:bookmarkStart w:id="329" w:name="_Toc337558812"/>
      <w:r>
        <w:rPr>
          <w:rFonts w:hint="eastAsia" w:ascii="宋体" w:hAnsi="宋体" w:eastAsia="宋体" w:cs="宋体"/>
          <w:b w:val="0"/>
          <w:bCs/>
          <w:color w:val="auto"/>
          <w:kern w:val="2"/>
          <w:sz w:val="24"/>
          <w:szCs w:val="24"/>
          <w:highlight w:val="none"/>
          <w:lang w:val="en-US" w:eastAsia="zh-CN" w:bidi="ar-SA"/>
        </w:rPr>
        <w:t>14.2 竣工结算审核</w:t>
      </w:r>
      <w:bookmarkEnd w:id="328"/>
    </w:p>
    <w:bookmarkEnd w:id="329"/>
    <w:p w14:paraId="4AB64AB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（1）除专用合同条款另有约定外，监理人应在收到竣工结算申请单后14天内完成核查并报送发包人。发包人应在收到监理人提交的经审核的竣工结算申请单后</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sz w:val="24"/>
          <w:szCs w:val="24"/>
          <w:highlight w:val="none"/>
          <w:lang w:eastAsia="zh-CN"/>
        </w:rPr>
        <w:t>经审计单位审计后于</w:t>
      </w:r>
      <w:r>
        <w:rPr>
          <w:rFonts w:hint="eastAsia" w:ascii="宋体" w:hAnsi="宋体" w:eastAsia="宋体" w:cs="宋体"/>
          <w:color w:val="auto"/>
          <w:kern w:val="0"/>
          <w:sz w:val="24"/>
          <w:szCs w:val="24"/>
          <w:highlight w:val="none"/>
        </w:rPr>
        <w:t>14天内完成审批，并由监理人向承包人签发经发包人签认的竣工付款证书。监理人或</w:t>
      </w:r>
      <w:r>
        <w:rPr>
          <w:rFonts w:hint="eastAsia" w:ascii="宋体" w:hAnsi="宋体" w:eastAsia="宋体" w:cs="宋体"/>
          <w:color w:val="auto"/>
          <w:sz w:val="24"/>
          <w:szCs w:val="24"/>
          <w:highlight w:val="none"/>
        </w:rPr>
        <w:t>发包人对竣工</w:t>
      </w:r>
      <w:r>
        <w:rPr>
          <w:rFonts w:hint="eastAsia" w:ascii="宋体" w:hAnsi="宋体" w:eastAsia="宋体" w:cs="宋体"/>
          <w:color w:val="auto"/>
          <w:kern w:val="0"/>
          <w:sz w:val="24"/>
          <w:szCs w:val="24"/>
          <w:highlight w:val="none"/>
        </w:rPr>
        <w:t>结算</w:t>
      </w:r>
      <w:r>
        <w:rPr>
          <w:rFonts w:hint="eastAsia" w:ascii="宋体" w:hAnsi="宋体" w:eastAsia="宋体" w:cs="宋体"/>
          <w:color w:val="auto"/>
          <w:sz w:val="24"/>
          <w:szCs w:val="24"/>
          <w:highlight w:val="none"/>
        </w:rPr>
        <w:t>申请单有异议的，有权要求承包人进行修正和提供补充资料，承包人应提交修正后的竣工</w:t>
      </w:r>
      <w:r>
        <w:rPr>
          <w:rFonts w:hint="eastAsia" w:ascii="宋体" w:hAnsi="宋体" w:eastAsia="宋体" w:cs="宋体"/>
          <w:color w:val="auto"/>
          <w:kern w:val="0"/>
          <w:sz w:val="24"/>
          <w:szCs w:val="24"/>
          <w:highlight w:val="none"/>
        </w:rPr>
        <w:t>结算</w:t>
      </w:r>
      <w:r>
        <w:rPr>
          <w:rFonts w:hint="eastAsia" w:ascii="宋体" w:hAnsi="宋体" w:eastAsia="宋体" w:cs="宋体"/>
          <w:color w:val="auto"/>
          <w:sz w:val="24"/>
          <w:szCs w:val="24"/>
          <w:highlight w:val="none"/>
        </w:rPr>
        <w:t>申请单。</w:t>
      </w:r>
    </w:p>
    <w:p w14:paraId="0E3E85D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发包人在收到承包人提交竣工结算申请书</w:t>
      </w:r>
      <w:r>
        <w:rPr>
          <w:rFonts w:hint="eastAsia" w:ascii="宋体" w:hAnsi="宋体" w:eastAsia="宋体" w:cs="宋体"/>
          <w:color w:val="auto"/>
          <w:kern w:val="0"/>
          <w:sz w:val="24"/>
          <w:szCs w:val="24"/>
          <w:highlight w:val="none"/>
          <w:lang w:eastAsia="zh-CN"/>
        </w:rPr>
        <w:t>，且经委托审计单位审计后</w:t>
      </w:r>
      <w:r>
        <w:rPr>
          <w:rFonts w:hint="eastAsia" w:ascii="宋体" w:hAnsi="宋体" w:eastAsia="宋体" w:cs="宋体"/>
          <w:color w:val="auto"/>
          <w:kern w:val="0"/>
          <w:sz w:val="24"/>
          <w:szCs w:val="24"/>
          <w:highlight w:val="none"/>
        </w:rPr>
        <w:t>28天内未完成审批且未提出异议的，视为发包人认可承包人提交的竣工结算申请单，并自发包人收到承包人提交的竣工结算申请单后第29天起视为已签发竣工付款证书。</w:t>
      </w:r>
    </w:p>
    <w:p w14:paraId="6F712C0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（2）除专用合同条款另有约定外，发包人应在签发竣工付款证书</w:t>
      </w:r>
      <w:r>
        <w:rPr>
          <w:rFonts w:hint="eastAsia" w:ascii="宋体" w:hAnsi="宋体" w:eastAsia="宋体" w:cs="宋体"/>
          <w:color w:val="auto"/>
          <w:kern w:val="0"/>
          <w:sz w:val="24"/>
          <w:szCs w:val="24"/>
          <w:highlight w:val="none"/>
          <w:lang w:eastAsia="zh-CN"/>
        </w:rPr>
        <w:t>且经委托审计单位审计后</w:t>
      </w:r>
      <w:r>
        <w:rPr>
          <w:rFonts w:hint="eastAsia" w:ascii="宋体" w:hAnsi="宋体" w:eastAsia="宋体" w:cs="宋体"/>
          <w:color w:val="auto"/>
          <w:kern w:val="0"/>
          <w:sz w:val="24"/>
          <w:szCs w:val="24"/>
          <w:highlight w:val="none"/>
        </w:rPr>
        <w:t>后的14 天内，完成对承包人的竣工付款。发包人逾期支付的，按照中国人民银行发布的同期同类贷款基准利率支付违约金；逾期支付超过</w:t>
      </w:r>
      <w:r>
        <w:rPr>
          <w:rFonts w:hint="eastAsia" w:ascii="宋体" w:hAnsi="宋体" w:eastAsia="宋体" w:cs="宋体"/>
          <w:color w:val="auto"/>
          <w:kern w:val="0"/>
          <w:sz w:val="24"/>
          <w:szCs w:val="24"/>
          <w:highlight w:val="none"/>
          <w:lang w:val="en-US" w:eastAsia="zh-CN"/>
        </w:rPr>
        <w:t>60</w:t>
      </w:r>
      <w:r>
        <w:rPr>
          <w:rFonts w:hint="eastAsia" w:ascii="宋体" w:hAnsi="宋体" w:eastAsia="宋体" w:cs="宋体"/>
          <w:color w:val="auto"/>
          <w:kern w:val="0"/>
          <w:sz w:val="24"/>
          <w:szCs w:val="24"/>
          <w:highlight w:val="none"/>
        </w:rPr>
        <w:t>天的，按照中国人民银行发布的同期同类贷款基准利率的两倍支付违约金。</w:t>
      </w:r>
    </w:p>
    <w:p w14:paraId="4A2529A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6CF000B1">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30" w:name="_Toc351203596"/>
      <w:bookmarkStart w:id="331" w:name="_Toc337558813"/>
      <w:r>
        <w:rPr>
          <w:rFonts w:hint="eastAsia" w:ascii="宋体" w:hAnsi="宋体" w:eastAsia="宋体" w:cs="宋体"/>
          <w:b w:val="0"/>
          <w:bCs/>
          <w:color w:val="auto"/>
          <w:kern w:val="2"/>
          <w:sz w:val="24"/>
          <w:szCs w:val="24"/>
          <w:highlight w:val="none"/>
          <w:lang w:val="en-US" w:eastAsia="zh-CN" w:bidi="ar-SA"/>
        </w:rPr>
        <w:t>14.3 甩项竣工协议</w:t>
      </w:r>
      <w:bookmarkEnd w:id="330"/>
    </w:p>
    <w:bookmarkEnd w:id="331"/>
    <w:p w14:paraId="77A7EDB8">
      <w:pPr>
        <w:shd w:val="clear" w:color="auto" w:fill="FFFFFF"/>
        <w:autoSpaceDE w:val="0"/>
        <w:autoSpaceDN w:val="0"/>
        <w:adjustRightInd w:val="0"/>
        <w:spacing w:line="360" w:lineRule="auto"/>
        <w:ind w:firstLine="470" w:firstLineChars="196"/>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64DB36F0">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32" w:name="_Toc351203597"/>
      <w:bookmarkStart w:id="333" w:name="_Toc337558814"/>
      <w:r>
        <w:rPr>
          <w:rFonts w:hint="eastAsia" w:ascii="宋体" w:hAnsi="宋体" w:eastAsia="宋体" w:cs="宋体"/>
          <w:b w:val="0"/>
          <w:bCs/>
          <w:color w:val="auto"/>
          <w:kern w:val="2"/>
          <w:sz w:val="24"/>
          <w:szCs w:val="24"/>
          <w:highlight w:val="none"/>
          <w:lang w:val="en-US" w:eastAsia="zh-CN" w:bidi="ar-SA"/>
        </w:rPr>
        <w:t>14.4 最终结清</w:t>
      </w:r>
      <w:bookmarkEnd w:id="332"/>
    </w:p>
    <w:bookmarkEnd w:id="333"/>
    <w:p w14:paraId="346E038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14.4.1 最终结清申请单</w:t>
      </w:r>
    </w:p>
    <w:p w14:paraId="267F044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（1）除专用合同条款另有约定外，承包人应在缺陷责任期终止证书颁发后7天内，按专用合同条款约定的份数向发包人提交最终结清申请单，并提供相关证明材料。</w:t>
      </w:r>
    </w:p>
    <w:p w14:paraId="44708D1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w:t>
      </w:r>
      <w:r>
        <w:rPr>
          <w:rFonts w:hint="eastAsia" w:ascii="宋体" w:hAnsi="宋体" w:eastAsia="宋体" w:cs="宋体"/>
          <w:color w:val="auto"/>
          <w:kern w:val="0"/>
          <w:sz w:val="24"/>
          <w:szCs w:val="24"/>
          <w:highlight w:val="none"/>
        </w:rPr>
        <w:t>最终结清申请单</w:t>
      </w:r>
      <w:r>
        <w:rPr>
          <w:rFonts w:hint="eastAsia" w:ascii="宋体" w:hAnsi="宋体" w:eastAsia="宋体" w:cs="宋体"/>
          <w:color w:val="auto"/>
          <w:sz w:val="24"/>
          <w:szCs w:val="24"/>
          <w:highlight w:val="none"/>
        </w:rPr>
        <w:t>应列明质量保证金、应扣除的质量保证金、缺陷责任期内发生的增减费用。</w:t>
      </w:r>
    </w:p>
    <w:p w14:paraId="7FFA38B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（2）发包人对最终结清申请单内容有异议的，有权要求承包人进行修正和提供补充资料，承包人应向发包人提交修正后的最终结清申请单。</w:t>
      </w:r>
    </w:p>
    <w:p w14:paraId="156E91A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14.4.2 最终结清证书和支付</w:t>
      </w:r>
    </w:p>
    <w:p w14:paraId="07A7FC6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29B26FA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33A895C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（3）承包人对发包人颁发的最终结清证书有异议的，按第20条〔争议解决〕的约定办理。</w:t>
      </w:r>
    </w:p>
    <w:p w14:paraId="113F392F">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334" w:name="_Toc351203598"/>
      <w:bookmarkStart w:id="335" w:name="_Toc337558815"/>
      <w:r>
        <w:rPr>
          <w:rFonts w:hint="eastAsia" w:ascii="宋体" w:hAnsi="宋体" w:eastAsia="宋体" w:cs="宋体"/>
          <w:b w:val="0"/>
          <w:color w:val="auto"/>
          <w:kern w:val="2"/>
          <w:sz w:val="24"/>
          <w:szCs w:val="24"/>
          <w:highlight w:val="none"/>
          <w:lang w:val="en-US" w:eastAsia="zh-CN" w:bidi="ar-SA"/>
        </w:rPr>
        <w:t>15. 缺陷责任与保修</w:t>
      </w:r>
      <w:bookmarkEnd w:id="334"/>
    </w:p>
    <w:bookmarkEnd w:id="324"/>
    <w:bookmarkEnd w:id="325"/>
    <w:bookmarkEnd w:id="335"/>
    <w:p w14:paraId="6164F998">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36" w:name="_Toc351203599"/>
      <w:bookmarkStart w:id="337" w:name="_Toc337558816"/>
      <w:bookmarkStart w:id="338" w:name="_Toc296346615"/>
      <w:bookmarkStart w:id="339" w:name="_Toc296503114"/>
      <w:r>
        <w:rPr>
          <w:rFonts w:hint="eastAsia" w:ascii="宋体" w:hAnsi="宋体" w:eastAsia="宋体" w:cs="宋体"/>
          <w:b w:val="0"/>
          <w:bCs/>
          <w:color w:val="auto"/>
          <w:kern w:val="2"/>
          <w:sz w:val="24"/>
          <w:szCs w:val="24"/>
          <w:highlight w:val="none"/>
          <w:lang w:val="en-US" w:eastAsia="zh-CN" w:bidi="ar-SA"/>
        </w:rPr>
        <w:t>15.1 工程保修的原则</w:t>
      </w:r>
      <w:bookmarkEnd w:id="336"/>
    </w:p>
    <w:bookmarkEnd w:id="337"/>
    <w:p w14:paraId="7C6DED0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在工程移交发包人后，因承包人原因产生的质量缺陷，承包人应承担质量缺陷责任和保修义务。缺陷责任期届满，承包人仍应按合同约定的工程各部位保修年限承担保修义务。</w:t>
      </w:r>
    </w:p>
    <w:p w14:paraId="54CF03A2">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40" w:name="_Toc351203600"/>
      <w:bookmarkStart w:id="341" w:name="_Toc337558817"/>
      <w:r>
        <w:rPr>
          <w:rFonts w:hint="eastAsia" w:ascii="宋体" w:hAnsi="宋体" w:eastAsia="宋体" w:cs="宋体"/>
          <w:b w:val="0"/>
          <w:bCs/>
          <w:color w:val="auto"/>
          <w:kern w:val="2"/>
          <w:sz w:val="24"/>
          <w:szCs w:val="24"/>
          <w:highlight w:val="none"/>
          <w:lang w:val="en-US" w:eastAsia="zh-CN" w:bidi="ar-SA"/>
        </w:rPr>
        <w:t>15.2 缺陷责任期</w:t>
      </w:r>
      <w:bookmarkEnd w:id="338"/>
      <w:bookmarkEnd w:id="339"/>
      <w:bookmarkEnd w:id="340"/>
    </w:p>
    <w:bookmarkEnd w:id="341"/>
    <w:p w14:paraId="47A35AE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15.2.1 缺陷责任期从工程通过竣工验收之日起计算，合同当事人应在专用合同条款约定缺陷责任期的具体期限，但该期限最长不超过24个月。</w:t>
      </w:r>
    </w:p>
    <w:p w14:paraId="7577F1B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0CDAE92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宋体" w:hAnsi="宋体" w:eastAsia="宋体" w:cs="宋体"/>
          <w:bCs/>
          <w:color w:val="auto"/>
          <w:sz w:val="24"/>
          <w:szCs w:val="24"/>
          <w:highlight w:val="none"/>
        </w:rPr>
        <w:t>包人延长缺陷责任期，</w:t>
      </w:r>
      <w:r>
        <w:rPr>
          <w:rFonts w:hint="eastAsia" w:ascii="宋体" w:hAnsi="宋体" w:eastAsia="宋体" w:cs="宋体"/>
          <w:color w:val="auto"/>
          <w:kern w:val="0"/>
          <w:sz w:val="24"/>
          <w:szCs w:val="24"/>
          <w:highlight w:val="none"/>
        </w:rPr>
        <w:t>并应在原缺陷责任期届满前发出延长通知</w:t>
      </w:r>
      <w:r>
        <w:rPr>
          <w:rFonts w:hint="eastAsia" w:ascii="宋体" w:hAnsi="宋体" w:eastAsia="宋体" w:cs="宋体"/>
          <w:color w:val="auto"/>
          <w:kern w:val="0"/>
          <w:sz w:val="24"/>
          <w:szCs w:val="24"/>
          <w:highlight w:val="none"/>
          <w:lang w:eastAsia="zh-CN"/>
        </w:rPr>
        <w:t>。</w:t>
      </w:r>
      <w:r>
        <w:rPr>
          <w:rFonts w:hint="eastAsia" w:ascii="宋体" w:hAnsi="宋体" w:eastAsia="宋体" w:cs="宋体"/>
          <w:bCs/>
          <w:color w:val="auto"/>
          <w:sz w:val="24"/>
          <w:szCs w:val="24"/>
          <w:highlight w:val="none"/>
        </w:rPr>
        <w:t>但缺陷责任期</w:t>
      </w:r>
      <w:r>
        <w:rPr>
          <w:rFonts w:hint="eastAsia" w:ascii="宋体" w:hAnsi="宋体" w:eastAsia="宋体" w:cs="宋体"/>
          <w:bCs/>
          <w:color w:val="auto"/>
          <w:sz w:val="24"/>
          <w:szCs w:val="24"/>
          <w:highlight w:val="none"/>
          <w:lang w:eastAsia="zh-CN"/>
        </w:rPr>
        <w:t>（含延长部分）</w:t>
      </w:r>
      <w:r>
        <w:rPr>
          <w:rFonts w:hint="eastAsia" w:ascii="宋体" w:hAnsi="宋体" w:eastAsia="宋体" w:cs="宋体"/>
          <w:bCs/>
          <w:color w:val="auto"/>
          <w:sz w:val="24"/>
          <w:szCs w:val="24"/>
          <w:highlight w:val="none"/>
        </w:rPr>
        <w:t>最长</w:t>
      </w:r>
      <w:r>
        <w:rPr>
          <w:rFonts w:hint="eastAsia" w:ascii="宋体" w:hAnsi="宋体" w:eastAsia="宋体" w:cs="宋体"/>
          <w:color w:val="auto"/>
          <w:kern w:val="0"/>
          <w:sz w:val="24"/>
          <w:szCs w:val="24"/>
          <w:highlight w:val="none"/>
        </w:rPr>
        <w:t>不能超过24个月。</w:t>
      </w:r>
    </w:p>
    <w:p w14:paraId="4530100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由他人原因造成的缺陷，发包人负责组织维修，承包人不承担费用，且发包人不得从保证金中扣除费用。</w:t>
      </w:r>
    </w:p>
    <w:p w14:paraId="3D23E5B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15.2.3 任何一项缺陷或损坏修复后，经检查证明其影响了工程或工程设备的使用性能，承包人应重新进行合同约定的试验和试运行，试验和试运行的全部费用应由责任方承担。</w:t>
      </w:r>
    </w:p>
    <w:p w14:paraId="05DA1CD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43C0A4FA">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42" w:name="_Toc351203601"/>
      <w:bookmarkStart w:id="343" w:name="_Toc337558818"/>
      <w:bookmarkStart w:id="344" w:name="_Toc296346616"/>
      <w:bookmarkStart w:id="345" w:name="_Toc296503115"/>
      <w:r>
        <w:rPr>
          <w:rFonts w:hint="eastAsia" w:ascii="宋体" w:hAnsi="宋体" w:eastAsia="宋体" w:cs="宋体"/>
          <w:b w:val="0"/>
          <w:bCs/>
          <w:color w:val="auto"/>
          <w:kern w:val="2"/>
          <w:sz w:val="24"/>
          <w:szCs w:val="24"/>
          <w:highlight w:val="none"/>
          <w:lang w:val="en-US" w:eastAsia="zh-CN" w:bidi="ar-SA"/>
        </w:rPr>
        <w:t>15.3 质量保证金</w:t>
      </w:r>
      <w:bookmarkEnd w:id="342"/>
    </w:p>
    <w:bookmarkEnd w:id="343"/>
    <w:p w14:paraId="2E59D23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经合同当事人协商一致扣留质量保证金的，应在专用合同条款中予以明确。</w:t>
      </w:r>
    </w:p>
    <w:p w14:paraId="1AA12C8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在工程项目竣工前，承包人已经提供履约担保的，发包人不得同时预留工程质量保证金。</w:t>
      </w:r>
    </w:p>
    <w:p w14:paraId="7EC78A3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p>
    <w:p w14:paraId="66C4485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15.3.1 承包人提供质量保证金的方式</w:t>
      </w:r>
    </w:p>
    <w:p w14:paraId="6B26DD8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承包人提供质量保证金有以下三种方式：</w:t>
      </w:r>
    </w:p>
    <w:p w14:paraId="2364086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（1）质量保证金保函； </w:t>
      </w:r>
    </w:p>
    <w:p w14:paraId="3A0A666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（2）相应比例的工程款；</w:t>
      </w:r>
    </w:p>
    <w:p w14:paraId="77993C1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（3）双方约定的其他方式。</w:t>
      </w:r>
    </w:p>
    <w:p w14:paraId="080C4FE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除专用合同条款另有约定外，质量保证金原则上采用上述第（1）种方式。</w:t>
      </w:r>
    </w:p>
    <w:p w14:paraId="1C3C246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15.3.2 质量保证金的扣留</w:t>
      </w:r>
    </w:p>
    <w:p w14:paraId="164A426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质量保证金的扣留有以下三种方式：</w:t>
      </w:r>
    </w:p>
    <w:p w14:paraId="18F3564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14:paraId="1C5CEEB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w:t>
      </w:r>
      <w:bookmarkStart w:id="346" w:name="#go6"/>
      <w:bookmarkEnd w:id="346"/>
      <w:r>
        <w:rPr>
          <w:rFonts w:hint="eastAsia" w:ascii="宋体" w:hAnsi="宋体" w:eastAsia="宋体" w:cs="宋体"/>
          <w:color w:val="auto"/>
          <w:kern w:val="0"/>
          <w:sz w:val="24"/>
          <w:szCs w:val="24"/>
          <w:highlight w:val="none"/>
        </w:rPr>
        <w:t>程竣工结算时一次性扣留质量保证金；</w:t>
      </w:r>
    </w:p>
    <w:p w14:paraId="729D677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（3）双方约定的其他扣留方式。</w:t>
      </w:r>
    </w:p>
    <w:p w14:paraId="3D26095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除专用合同条款另有约定外，质量保证金的扣留原则上采用上述第（1）种方式。</w:t>
      </w:r>
    </w:p>
    <w:p w14:paraId="3FAB127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w:t>
      </w:r>
      <w:bookmarkStart w:id="347" w:name="#go4"/>
      <w:bookmarkEnd w:id="347"/>
      <w:r>
        <w:rPr>
          <w:rFonts w:hint="eastAsia" w:ascii="宋体" w:hAnsi="宋体" w:eastAsia="宋体" w:cs="宋体"/>
          <w:color w:val="auto"/>
          <w:kern w:val="0"/>
          <w:sz w:val="24"/>
          <w:szCs w:val="24"/>
          <w:highlight w:val="none"/>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5F44FD2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发包人在退还质量保证金的同时按照中国人民银行发布的同期同类贷款基准利率支付利息。</w:t>
      </w:r>
    </w:p>
    <w:p w14:paraId="2886020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15.3.3 </w:t>
      </w:r>
      <w:r>
        <w:rPr>
          <w:rFonts w:hint="eastAsia" w:ascii="宋体" w:hAnsi="宋体" w:eastAsia="宋体" w:cs="宋体"/>
          <w:color w:val="auto"/>
          <w:sz w:val="24"/>
          <w:szCs w:val="24"/>
          <w:highlight w:val="none"/>
        </w:rPr>
        <w:t>质量保证金</w:t>
      </w:r>
      <w:r>
        <w:rPr>
          <w:rFonts w:hint="eastAsia" w:ascii="宋体" w:hAnsi="宋体" w:eastAsia="宋体" w:cs="宋体"/>
          <w:color w:val="auto"/>
          <w:kern w:val="0"/>
          <w:sz w:val="24"/>
          <w:szCs w:val="24"/>
          <w:highlight w:val="none"/>
        </w:rPr>
        <w:t>的退还</w:t>
      </w:r>
    </w:p>
    <w:p w14:paraId="2063E84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缺陷责任期内，承包人认真履行合同约定的责任，到期后，承包人可向发包人申请返还保证金。</w:t>
      </w:r>
    </w:p>
    <w:p w14:paraId="08E6AFA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5E45AD0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发包人和承包人对保证金预留、返还以及工程维修质量、费用有争议的，按本合同第20条约定的争议和纠纷解决程序处理。</w:t>
      </w:r>
    </w:p>
    <w:p w14:paraId="7892F547">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48" w:name="_Toc351203602"/>
      <w:bookmarkStart w:id="349" w:name="_Toc337558819"/>
      <w:r>
        <w:rPr>
          <w:rFonts w:hint="eastAsia" w:ascii="宋体" w:hAnsi="宋体" w:eastAsia="宋体" w:cs="宋体"/>
          <w:b w:val="0"/>
          <w:bCs/>
          <w:color w:val="auto"/>
          <w:kern w:val="2"/>
          <w:sz w:val="24"/>
          <w:szCs w:val="24"/>
          <w:highlight w:val="none"/>
          <w:lang w:val="en-US" w:eastAsia="zh-CN" w:bidi="ar-SA"/>
        </w:rPr>
        <w:t>15.4 保修</w:t>
      </w:r>
      <w:bookmarkEnd w:id="348"/>
    </w:p>
    <w:bookmarkEnd w:id="344"/>
    <w:bookmarkEnd w:id="345"/>
    <w:bookmarkEnd w:id="349"/>
    <w:p w14:paraId="58AE65E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15.4.1保修责任</w:t>
      </w:r>
    </w:p>
    <w:p w14:paraId="50A8CE5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39FAE5B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发包人未经竣工验收擅自使用工程的，保修期自</w:t>
      </w:r>
      <w:r>
        <w:rPr>
          <w:rFonts w:hint="eastAsia" w:ascii="宋体" w:hAnsi="宋体" w:eastAsia="宋体" w:cs="宋体"/>
          <w:color w:val="auto"/>
          <w:kern w:val="0"/>
          <w:sz w:val="24"/>
          <w:szCs w:val="24"/>
          <w:highlight w:val="none"/>
        </w:rPr>
        <w:t>转移占有之日起算</w:t>
      </w:r>
      <w:r>
        <w:rPr>
          <w:rFonts w:hint="eastAsia" w:ascii="宋体" w:hAnsi="宋体" w:eastAsia="宋体" w:cs="宋体"/>
          <w:color w:val="auto"/>
          <w:sz w:val="24"/>
          <w:szCs w:val="24"/>
          <w:highlight w:val="none"/>
        </w:rPr>
        <w:t>。</w:t>
      </w:r>
    </w:p>
    <w:p w14:paraId="391649E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15.4.2 修复费用</w:t>
      </w:r>
    </w:p>
    <w:p w14:paraId="4F75C4D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保修期内，修复的费用按照以下约定处理：</w:t>
      </w:r>
    </w:p>
    <w:p w14:paraId="2540A48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（1）保修期内，因承包人原因造成工程的缺陷、损坏，承包人应负责修复，并承担修复的费用以及因工程的缺陷、损坏造成的人身伤害和财产损失；</w:t>
      </w:r>
    </w:p>
    <w:p w14:paraId="0BA690B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（2）保修期内，因发包人使用不当造成工程的缺陷、损坏，可以委托承包人修复，但发包人应承担修复的费用，并支付承包人合理利润；</w:t>
      </w:r>
    </w:p>
    <w:p w14:paraId="3F3D8E1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（3）因其他原因造成工程的缺陷、损坏，可以委托承包人修复，发包人应承担修复的费用，并支付承包人合理的利润，因工程的缺陷、损坏造成的人身伤害和财产损失由责任方承担。</w:t>
      </w:r>
    </w:p>
    <w:p w14:paraId="583B3B8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15.4.3 修复通知</w:t>
      </w:r>
    </w:p>
    <w:p w14:paraId="29F98E0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77570D7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15.4.4 未能修复</w:t>
      </w:r>
    </w:p>
    <w:p w14:paraId="1B03C59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0C9B69A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15.4.5 承包人出入权</w:t>
      </w:r>
    </w:p>
    <w:p w14:paraId="383F3C4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7C885C7E">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350" w:name="_Toc351203603"/>
      <w:bookmarkStart w:id="351" w:name="_Toc337558820"/>
      <w:r>
        <w:rPr>
          <w:rFonts w:hint="eastAsia" w:ascii="宋体" w:hAnsi="宋体" w:eastAsia="宋体" w:cs="宋体"/>
          <w:b w:val="0"/>
          <w:color w:val="auto"/>
          <w:kern w:val="2"/>
          <w:sz w:val="24"/>
          <w:szCs w:val="24"/>
          <w:highlight w:val="none"/>
          <w:lang w:val="en-US" w:eastAsia="zh-CN" w:bidi="ar-SA"/>
        </w:rPr>
        <w:t>16. 违约</w:t>
      </w:r>
      <w:bookmarkEnd w:id="350"/>
    </w:p>
    <w:bookmarkEnd w:id="351"/>
    <w:p w14:paraId="56F260D4">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52" w:name="_Toc296346630"/>
      <w:bookmarkStart w:id="353" w:name="_Toc296503129"/>
      <w:bookmarkStart w:id="354" w:name="_Toc351203604"/>
      <w:bookmarkStart w:id="355" w:name="_Toc337558821"/>
      <w:r>
        <w:rPr>
          <w:rFonts w:hint="eastAsia" w:ascii="宋体" w:hAnsi="宋体" w:eastAsia="宋体" w:cs="宋体"/>
          <w:b w:val="0"/>
          <w:bCs/>
          <w:color w:val="auto"/>
          <w:kern w:val="2"/>
          <w:sz w:val="24"/>
          <w:szCs w:val="24"/>
          <w:highlight w:val="none"/>
          <w:lang w:val="en-US" w:eastAsia="zh-CN" w:bidi="ar-SA"/>
        </w:rPr>
        <w:t>16.1 发</w:t>
      </w:r>
      <w:bookmarkEnd w:id="352"/>
      <w:bookmarkEnd w:id="353"/>
      <w:r>
        <w:rPr>
          <w:rFonts w:hint="eastAsia" w:ascii="宋体" w:hAnsi="宋体" w:eastAsia="宋体" w:cs="宋体"/>
          <w:b w:val="0"/>
          <w:bCs/>
          <w:color w:val="auto"/>
          <w:kern w:val="2"/>
          <w:sz w:val="24"/>
          <w:szCs w:val="24"/>
          <w:highlight w:val="none"/>
          <w:lang w:val="en-US" w:eastAsia="zh-CN" w:bidi="ar-SA"/>
        </w:rPr>
        <w:t>包人违约</w:t>
      </w:r>
      <w:bookmarkEnd w:id="354"/>
    </w:p>
    <w:bookmarkEnd w:id="355"/>
    <w:p w14:paraId="08A4EA6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16.1.1 发包人违约的情形</w:t>
      </w:r>
    </w:p>
    <w:p w14:paraId="0399EF6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在合同履行过程中发生的下列情形，属于发包人违约：</w:t>
      </w:r>
    </w:p>
    <w:p w14:paraId="23417E4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（1）因发包人原因未能在计划开工日期前7天内下达开工通知的；</w:t>
      </w:r>
    </w:p>
    <w:p w14:paraId="4C96325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（2）因发包人原因未能按合同约定支付合同价款的；</w:t>
      </w:r>
    </w:p>
    <w:p w14:paraId="035229D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（3）发包人违反第10.1款〔变更的范围〕第（2）项约定，自行实施被取消的工作或转由他人实施的；</w:t>
      </w:r>
    </w:p>
    <w:p w14:paraId="4221349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（4）发包人提供的材料、工程设备的规格、数量或质量不符合合同约定，或因发包人原因导致交货日期延误或交货地点变更等情况的；</w:t>
      </w:r>
    </w:p>
    <w:p w14:paraId="36D61E4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（5）因发包人违反合同约定造成暂停施工的；</w:t>
      </w:r>
    </w:p>
    <w:p w14:paraId="3FB7E9B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（6）发包人无正当理由没有在约定期限内发出复工指示，导致承包人无法复工的；</w:t>
      </w:r>
    </w:p>
    <w:p w14:paraId="09C10FD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（7）发包人明确表示或者以其行为表明不履行合同主要义务的；</w:t>
      </w:r>
    </w:p>
    <w:p w14:paraId="02792A5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（8）发包人未能按照合同约定履行其他义务的。</w:t>
      </w:r>
    </w:p>
    <w:p w14:paraId="6DF7E99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6EA71CC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16.1.2 发包人违约的责任</w:t>
      </w:r>
    </w:p>
    <w:p w14:paraId="16DFA65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发包人应承担因其违约给承包人增加的费用和（或）延误的工期，并支付承包人合理的利润。此外，合同当事人可在专用合同条款中另行约定发包人违约责任的承担方式和计算方法。</w:t>
      </w:r>
    </w:p>
    <w:p w14:paraId="197CC31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16.1.3 因发包人违约解除合同</w:t>
      </w:r>
    </w:p>
    <w:p w14:paraId="62CA2F1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43A95D2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16.1.4 因发包人违约解除合同后的付款</w:t>
      </w:r>
    </w:p>
    <w:p w14:paraId="129A454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承包人按照本款约定解除合同的，发包人应在解除合同后28天内支付下列款项，并解除履约担保：</w:t>
      </w:r>
    </w:p>
    <w:p w14:paraId="2A0B0DF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（1）合同解除前所完成工作的价款；</w:t>
      </w:r>
    </w:p>
    <w:p w14:paraId="5146815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（2）承包人为工程施工订购并已付款的材料、工程设备和其他物品的价款；</w:t>
      </w:r>
    </w:p>
    <w:p w14:paraId="357B20B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（3）承包人撤离施工现场以及遣散承包人人员的款项；</w:t>
      </w:r>
    </w:p>
    <w:p w14:paraId="6E293EC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（4）按照合同约定在合同解除前应支付的违约金；</w:t>
      </w:r>
    </w:p>
    <w:p w14:paraId="0BAA222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（5）按照合同约定应当支付给承包人的其他款项；</w:t>
      </w:r>
    </w:p>
    <w:p w14:paraId="380D1CA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（6）按照合同约定应退还的质量保证金；</w:t>
      </w:r>
    </w:p>
    <w:p w14:paraId="71BAA9F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（7）因解除合同给承包人造成的损失。</w:t>
      </w:r>
    </w:p>
    <w:p w14:paraId="5104A4D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合同当事人未能就解除合同后的结清达成一致的，按照第20条〔争议解决〕的约定处理。</w:t>
      </w:r>
    </w:p>
    <w:p w14:paraId="53B6476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承包人应妥善做好已完工程和与工程有关的已购材料、工程设备的保护和移交工作，并将施工设备和人员撤出施工现场，发包人应为承包人撤出提供必要条件。</w:t>
      </w:r>
    </w:p>
    <w:p w14:paraId="3B40B8B9">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56" w:name="_Toc351203605"/>
      <w:bookmarkStart w:id="357" w:name="_Toc337558822"/>
      <w:bookmarkStart w:id="358" w:name="_Toc296346632"/>
      <w:bookmarkStart w:id="359" w:name="_Toc296503131"/>
      <w:r>
        <w:rPr>
          <w:rFonts w:hint="eastAsia" w:ascii="宋体" w:hAnsi="宋体" w:eastAsia="宋体" w:cs="宋体"/>
          <w:b w:val="0"/>
          <w:bCs/>
          <w:color w:val="auto"/>
          <w:kern w:val="2"/>
          <w:sz w:val="24"/>
          <w:szCs w:val="24"/>
          <w:highlight w:val="none"/>
          <w:lang w:val="en-US" w:eastAsia="zh-CN" w:bidi="ar-SA"/>
        </w:rPr>
        <w:t>16.2 承包人违约</w:t>
      </w:r>
      <w:bookmarkEnd w:id="356"/>
    </w:p>
    <w:bookmarkEnd w:id="357"/>
    <w:bookmarkEnd w:id="358"/>
    <w:bookmarkEnd w:id="359"/>
    <w:p w14:paraId="03A9143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16.2.1 承包人违约的情形</w:t>
      </w:r>
    </w:p>
    <w:p w14:paraId="75B4C14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在合同履行过程中发生的下列情形，属于承包人违约：</w:t>
      </w:r>
    </w:p>
    <w:p w14:paraId="14443B3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（1）承包人违反合同约定进行转包或违法分包的；</w:t>
      </w:r>
    </w:p>
    <w:p w14:paraId="5D8234C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（2）承包人违反合同约定采购和使用不合格的材料和工程设备的；</w:t>
      </w:r>
    </w:p>
    <w:p w14:paraId="42B8CA6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（3）因承包人原因导致工程质量不符合合同要求的； </w:t>
      </w:r>
    </w:p>
    <w:p w14:paraId="3D2E88B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（4）承包人违反第8.9款〔材料与设备专用要求〕的约定，未经批准，私自将已按照合同约定进入施工现场的材料或设备撤离施工现场的；</w:t>
      </w:r>
    </w:p>
    <w:p w14:paraId="2279349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（5）承包人未能按施工进度计划及时完成合同约定的工作，造成工期延误的；</w:t>
      </w:r>
    </w:p>
    <w:p w14:paraId="3A91BD8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（6）承包人在缺陷责任期及保修期内，未能在合理期限对工程缺陷进行修复，或拒绝按发包人要求进行修复的；</w:t>
      </w:r>
    </w:p>
    <w:p w14:paraId="0ADEA53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（7）承包人明确表示或者以其行为表明不履行合同主要义务的；</w:t>
      </w:r>
    </w:p>
    <w:p w14:paraId="69DADD3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（8）承包人未能按照合同约定履行其他义务的。</w:t>
      </w:r>
    </w:p>
    <w:p w14:paraId="7D4AFB3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承包人发生除本项第（7）目约定以外的其他违约情况时，监理人可向承包人发出整改通知，要求其在指定的期限内改正。</w:t>
      </w:r>
    </w:p>
    <w:p w14:paraId="3652131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 承包人违约的责任</w:t>
      </w:r>
    </w:p>
    <w:p w14:paraId="65CD5DC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承包人应承担因其违约行为而增加的费用和（或）延误的工期。此外，合同当事人可在专用合同条款中另行约定承包人违约责任的承担方式和计算方法。</w:t>
      </w:r>
    </w:p>
    <w:p w14:paraId="5617AC7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16.2.3 因承包人违约解除合同</w:t>
      </w:r>
    </w:p>
    <w:p w14:paraId="02BC86C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1FB3E84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16.2.4因承包人违约解除合同后的处理</w:t>
      </w:r>
    </w:p>
    <w:p w14:paraId="0B214509">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因承包人原因导致合同解除的，则合同当事人应在合同解除后28天内完成估价、付款和清算，并按以下约定执行：</w:t>
      </w:r>
    </w:p>
    <w:p w14:paraId="5AA4AFE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（1）合同解除后，按第4.4款〔商定或确定〕商定或确定承包人实际完成工作对应的合同价款，以及承包人已提供的材料、工程设备、施工设备和临时工程等的价值；</w:t>
      </w:r>
    </w:p>
    <w:p w14:paraId="1AE70A3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（2）合同解除后，承包人应支付的违约金；</w:t>
      </w:r>
    </w:p>
    <w:p w14:paraId="3EA22DD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（3）合同解除后，因解除合同给发包人造成的损失；</w:t>
      </w:r>
    </w:p>
    <w:p w14:paraId="7F3DE07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（4）合同解除后，承包人应按照发包人要求和监理人的指示完成现场的清理和撤离；</w:t>
      </w:r>
    </w:p>
    <w:p w14:paraId="7641B1D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（5）发包人和承包人应在合同解除后进行清算，出具最终结清付款证书，结清全部款项。</w:t>
      </w:r>
    </w:p>
    <w:p w14:paraId="2F213FA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6217C8E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16.2.5采购合同权益转让</w:t>
      </w:r>
    </w:p>
    <w:p w14:paraId="15CBB31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3A6AF4A4">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60" w:name="_Toc351203606"/>
      <w:r>
        <w:rPr>
          <w:rFonts w:hint="eastAsia" w:ascii="宋体" w:hAnsi="宋体" w:eastAsia="宋体" w:cs="宋体"/>
          <w:b w:val="0"/>
          <w:bCs/>
          <w:color w:val="auto"/>
          <w:kern w:val="2"/>
          <w:sz w:val="24"/>
          <w:szCs w:val="24"/>
          <w:highlight w:val="none"/>
          <w:lang w:val="en-US" w:eastAsia="zh-CN" w:bidi="ar-SA"/>
        </w:rPr>
        <w:t>16.3 第三人造成的违约</w:t>
      </w:r>
      <w:bookmarkEnd w:id="360"/>
    </w:p>
    <w:p w14:paraId="042B0CF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在履行合同过程中，一方当事人因第三人的原因造成违约的，应当向对方当事人承担违约责任。一方当事人和第三人之间的纠纷，依照法律规定或者按照约定解决。</w:t>
      </w:r>
    </w:p>
    <w:p w14:paraId="118DE2FE">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361" w:name="_Toc351203607"/>
      <w:bookmarkStart w:id="362" w:name="_Toc296346617"/>
      <w:bookmarkStart w:id="363" w:name="_Toc296503116"/>
      <w:bookmarkStart w:id="364" w:name="_Toc337558823"/>
      <w:r>
        <w:rPr>
          <w:rFonts w:hint="eastAsia" w:ascii="宋体" w:hAnsi="宋体" w:eastAsia="宋体" w:cs="宋体"/>
          <w:b w:val="0"/>
          <w:color w:val="auto"/>
          <w:kern w:val="2"/>
          <w:sz w:val="24"/>
          <w:szCs w:val="24"/>
          <w:highlight w:val="none"/>
          <w:lang w:val="en-US" w:eastAsia="zh-CN" w:bidi="ar-SA"/>
        </w:rPr>
        <w:t>17. 不可抗力</w:t>
      </w:r>
      <w:bookmarkEnd w:id="361"/>
      <w:r>
        <w:rPr>
          <w:rFonts w:hint="eastAsia" w:ascii="宋体" w:hAnsi="宋体" w:eastAsia="宋体" w:cs="宋体"/>
          <w:b w:val="0"/>
          <w:color w:val="auto"/>
          <w:kern w:val="2"/>
          <w:sz w:val="24"/>
          <w:szCs w:val="24"/>
          <w:highlight w:val="none"/>
          <w:lang w:val="en-US" w:eastAsia="zh-CN" w:bidi="ar-SA"/>
        </w:rPr>
        <w:t xml:space="preserve"> </w:t>
      </w:r>
      <w:bookmarkEnd w:id="362"/>
      <w:bookmarkEnd w:id="363"/>
      <w:bookmarkEnd w:id="364"/>
    </w:p>
    <w:p w14:paraId="428100D7">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65" w:name="_Toc351203608"/>
      <w:bookmarkStart w:id="366" w:name="_Toc296503117"/>
      <w:bookmarkStart w:id="367" w:name="_Toc337558824"/>
      <w:bookmarkStart w:id="368" w:name="_Toc296346618"/>
      <w:r>
        <w:rPr>
          <w:rFonts w:hint="eastAsia" w:ascii="宋体" w:hAnsi="宋体" w:eastAsia="宋体" w:cs="宋体"/>
          <w:b w:val="0"/>
          <w:bCs/>
          <w:color w:val="auto"/>
          <w:kern w:val="2"/>
          <w:sz w:val="24"/>
          <w:szCs w:val="24"/>
          <w:highlight w:val="none"/>
          <w:lang w:val="en-US" w:eastAsia="zh-CN" w:bidi="ar-SA"/>
        </w:rPr>
        <w:t>17.1 不可抗力的确认</w:t>
      </w:r>
      <w:bookmarkEnd w:id="365"/>
    </w:p>
    <w:bookmarkEnd w:id="366"/>
    <w:bookmarkEnd w:id="367"/>
    <w:bookmarkEnd w:id="368"/>
    <w:p w14:paraId="2052D99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3F9C6B2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4174A55B">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69" w:name="_Toc351203609"/>
      <w:bookmarkStart w:id="370" w:name="_Toc296503118"/>
      <w:bookmarkStart w:id="371" w:name="_Toc296346619"/>
      <w:bookmarkStart w:id="372" w:name="_Toc337558825"/>
      <w:r>
        <w:rPr>
          <w:rFonts w:hint="eastAsia" w:ascii="宋体" w:hAnsi="宋体" w:eastAsia="宋体" w:cs="宋体"/>
          <w:b w:val="0"/>
          <w:bCs/>
          <w:color w:val="auto"/>
          <w:kern w:val="2"/>
          <w:sz w:val="24"/>
          <w:szCs w:val="24"/>
          <w:highlight w:val="none"/>
          <w:lang w:val="en-US" w:eastAsia="zh-CN" w:bidi="ar-SA"/>
        </w:rPr>
        <w:t>17.2 不可抗力的通知</w:t>
      </w:r>
      <w:bookmarkEnd w:id="369"/>
    </w:p>
    <w:bookmarkEnd w:id="370"/>
    <w:bookmarkEnd w:id="371"/>
    <w:bookmarkEnd w:id="372"/>
    <w:p w14:paraId="6812EAF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合同一方当事人遇到不可抗力事件，使其履行合同义务受到阻碍时，应立即通知合同另一方当事人和监理人，书面说明不可抗力和受阻碍的详细情况，并提供必要的证明。</w:t>
      </w:r>
    </w:p>
    <w:p w14:paraId="25BE229A">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10F3A3F6">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73" w:name="_Toc351203610"/>
      <w:bookmarkStart w:id="374" w:name="_Toc296346620"/>
      <w:bookmarkStart w:id="375" w:name="_Toc296503119"/>
      <w:bookmarkStart w:id="376" w:name="_Toc337558826"/>
      <w:r>
        <w:rPr>
          <w:rFonts w:hint="eastAsia" w:ascii="宋体" w:hAnsi="宋体" w:eastAsia="宋体" w:cs="宋体"/>
          <w:b w:val="0"/>
          <w:bCs/>
          <w:color w:val="auto"/>
          <w:kern w:val="2"/>
          <w:sz w:val="24"/>
          <w:szCs w:val="24"/>
          <w:highlight w:val="none"/>
          <w:lang w:val="en-US" w:eastAsia="zh-CN" w:bidi="ar-SA"/>
        </w:rPr>
        <w:t>17.3 不可抗力后果的承担</w:t>
      </w:r>
      <w:bookmarkEnd w:id="373"/>
    </w:p>
    <w:bookmarkEnd w:id="374"/>
    <w:bookmarkEnd w:id="375"/>
    <w:bookmarkEnd w:id="376"/>
    <w:p w14:paraId="607ED6B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17.3.1 不可抗力引起的后果及造成的损失由合同当事人按照法律规定及合同约定各自承担。不可抗力发生前已完成的工程应当按照合同约定进行计量支付。</w:t>
      </w:r>
    </w:p>
    <w:p w14:paraId="7DFC9AE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17.3.2 不可抗力导致的人员伤亡、财产损失、费用增加和（或）工期延误等后果，由合同当事人按以下原则承担：</w:t>
      </w:r>
    </w:p>
    <w:p w14:paraId="4275EA7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（1）永久工程、已运至施工现场的材料和工程设备的损坏，以及因工程损坏造成的第三人人员伤亡和财产损失由发包人承担；</w:t>
      </w:r>
    </w:p>
    <w:p w14:paraId="0861D94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（2）承包人施工设备的损坏由承包人承担；</w:t>
      </w:r>
    </w:p>
    <w:p w14:paraId="5BB846B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（3）发包人和承包人承担各自人员伤亡和财产的损失；</w:t>
      </w:r>
    </w:p>
    <w:p w14:paraId="56675D0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（4）因不可抗力影响承包人履行合同约定的义务，已经引起或将引起工期延误的，应当顺延工期，由此导致承包人停工的费用损失由发包人和承包人合理分担，停工期间必须支付的人</w:t>
      </w:r>
      <w:r>
        <w:rPr>
          <w:rFonts w:hint="eastAsia" w:ascii="宋体" w:hAnsi="宋体" w:eastAsia="宋体" w:cs="宋体"/>
          <w:color w:val="auto"/>
          <w:kern w:val="0"/>
          <w:sz w:val="24"/>
          <w:szCs w:val="24"/>
          <w:highlight w:val="none"/>
          <w:lang w:val="en-US" w:eastAsia="zh-CN"/>
        </w:rPr>
        <w:t>员</w:t>
      </w:r>
      <w:r>
        <w:rPr>
          <w:rFonts w:hint="eastAsia" w:ascii="宋体" w:hAnsi="宋体" w:eastAsia="宋体" w:cs="宋体"/>
          <w:color w:val="auto"/>
          <w:kern w:val="0"/>
          <w:sz w:val="24"/>
          <w:szCs w:val="24"/>
          <w:highlight w:val="none"/>
        </w:rPr>
        <w:t>工资由</w:t>
      </w:r>
      <w:r>
        <w:rPr>
          <w:rFonts w:hint="eastAsia" w:ascii="宋体" w:hAnsi="宋体" w:eastAsia="宋体" w:cs="宋体"/>
          <w:color w:val="auto"/>
          <w:kern w:val="0"/>
          <w:sz w:val="24"/>
          <w:szCs w:val="24"/>
          <w:highlight w:val="none"/>
          <w:lang w:val="en-US" w:eastAsia="zh-CN"/>
        </w:rPr>
        <w:t>双方自行</w:t>
      </w:r>
      <w:r>
        <w:rPr>
          <w:rFonts w:hint="eastAsia" w:ascii="宋体" w:hAnsi="宋体" w:eastAsia="宋体" w:cs="宋体"/>
          <w:color w:val="auto"/>
          <w:kern w:val="0"/>
          <w:sz w:val="24"/>
          <w:szCs w:val="24"/>
          <w:highlight w:val="none"/>
        </w:rPr>
        <w:t>承担；</w:t>
      </w:r>
    </w:p>
    <w:p w14:paraId="52D1CF6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（5）因不可抗力引起或将引起工期延误，发包人要求赶工的，由此增加的赶工费用由发包人承担；</w:t>
      </w:r>
    </w:p>
    <w:p w14:paraId="4AB06E2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r>
        <w:rPr>
          <w:rFonts w:hint="eastAsia" w:ascii="宋体" w:hAnsi="宋体" w:eastAsia="宋体" w:cs="宋体"/>
          <w:color w:val="auto"/>
          <w:kern w:val="0"/>
          <w:sz w:val="24"/>
          <w:szCs w:val="24"/>
          <w:highlight w:val="none"/>
          <w:lang w:val="en-US" w:eastAsia="zh-CN"/>
        </w:rPr>
        <w:t>因不可抗力原因引起的</w:t>
      </w:r>
      <w:r>
        <w:rPr>
          <w:rFonts w:hint="eastAsia" w:ascii="宋体" w:hAnsi="宋体" w:eastAsia="宋体" w:cs="宋体"/>
          <w:color w:val="auto"/>
          <w:kern w:val="0"/>
          <w:sz w:val="24"/>
          <w:szCs w:val="24"/>
          <w:highlight w:val="none"/>
        </w:rPr>
        <w:t>承包人在停工期间按照发包人要求照管、清理和修复工程的费用由</w:t>
      </w:r>
      <w:r>
        <w:rPr>
          <w:rFonts w:hint="eastAsia" w:ascii="宋体" w:hAnsi="宋体" w:eastAsia="宋体" w:cs="宋体"/>
          <w:color w:val="auto"/>
          <w:kern w:val="0"/>
          <w:sz w:val="24"/>
          <w:szCs w:val="24"/>
          <w:highlight w:val="none"/>
          <w:lang w:val="en-US" w:eastAsia="zh-CN"/>
        </w:rPr>
        <w:t>双方合理分</w:t>
      </w:r>
      <w:r>
        <w:rPr>
          <w:rFonts w:hint="eastAsia" w:ascii="宋体" w:hAnsi="宋体" w:eastAsia="宋体" w:cs="宋体"/>
          <w:color w:val="auto"/>
          <w:kern w:val="0"/>
          <w:sz w:val="24"/>
          <w:szCs w:val="24"/>
          <w:highlight w:val="none"/>
        </w:rPr>
        <w:t>担。</w:t>
      </w:r>
    </w:p>
    <w:p w14:paraId="653E9CF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不可抗力发生后，合同当事人均应采取措施尽量避免和减少损失的扩大，任何一方当事人没有采取有效措施导致损失扩大的，应对扩大的损失承担责任。</w:t>
      </w:r>
    </w:p>
    <w:p w14:paraId="0EB7533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因合同一方迟延履行合同义务，在迟延履行期间遭遇不可抗力的，不免除其违约责任。</w:t>
      </w:r>
    </w:p>
    <w:p w14:paraId="32EA11FE">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77" w:name="_Toc351203611"/>
      <w:bookmarkStart w:id="378" w:name="_Toc337558827"/>
      <w:r>
        <w:rPr>
          <w:rFonts w:hint="eastAsia" w:ascii="宋体" w:hAnsi="宋体" w:eastAsia="宋体" w:cs="宋体"/>
          <w:b w:val="0"/>
          <w:bCs/>
          <w:color w:val="auto"/>
          <w:kern w:val="2"/>
          <w:sz w:val="24"/>
          <w:szCs w:val="24"/>
          <w:highlight w:val="none"/>
          <w:lang w:val="en-US" w:eastAsia="zh-CN" w:bidi="ar-SA"/>
        </w:rPr>
        <w:t>17.4 因不可抗力解除合同</w:t>
      </w:r>
      <w:bookmarkEnd w:id="377"/>
    </w:p>
    <w:bookmarkEnd w:id="378"/>
    <w:p w14:paraId="170D07B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3B81EAB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（1）合同解除前承包人已完成工作的价款；</w:t>
      </w:r>
    </w:p>
    <w:p w14:paraId="1680C18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（2）承包人为工程订购的并已交付给</w:t>
      </w:r>
      <w:r>
        <w:rPr>
          <w:rFonts w:hint="eastAsia" w:ascii="宋体" w:hAnsi="宋体" w:eastAsia="宋体" w:cs="宋体"/>
          <w:color w:val="auto"/>
          <w:kern w:val="0"/>
          <w:sz w:val="24"/>
          <w:szCs w:val="24"/>
          <w:highlight w:val="none"/>
          <w:lang w:val="en-US" w:eastAsia="zh-CN"/>
        </w:rPr>
        <w:t>发包</w:t>
      </w:r>
      <w:r>
        <w:rPr>
          <w:rFonts w:hint="eastAsia" w:ascii="宋体" w:hAnsi="宋体" w:eastAsia="宋体" w:cs="宋体"/>
          <w:color w:val="auto"/>
          <w:kern w:val="0"/>
          <w:sz w:val="24"/>
          <w:szCs w:val="24"/>
          <w:highlight w:val="none"/>
        </w:rPr>
        <w:t>人，或</w:t>
      </w:r>
      <w:r>
        <w:rPr>
          <w:rFonts w:hint="eastAsia" w:ascii="宋体" w:hAnsi="宋体" w:eastAsia="宋体" w:cs="宋体"/>
          <w:color w:val="auto"/>
          <w:kern w:val="0"/>
          <w:sz w:val="24"/>
          <w:szCs w:val="24"/>
          <w:highlight w:val="none"/>
          <w:lang w:val="en-US" w:eastAsia="zh-CN"/>
        </w:rPr>
        <w:t>发包</w:t>
      </w:r>
      <w:r>
        <w:rPr>
          <w:rFonts w:hint="eastAsia" w:ascii="宋体" w:hAnsi="宋体" w:eastAsia="宋体" w:cs="宋体"/>
          <w:color w:val="auto"/>
          <w:kern w:val="0"/>
          <w:sz w:val="24"/>
          <w:szCs w:val="24"/>
          <w:highlight w:val="none"/>
        </w:rPr>
        <w:t>人有责任接受交付的材料、工程设备和其他物品的价款；</w:t>
      </w:r>
    </w:p>
    <w:p w14:paraId="2E0D1CB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（3）发包人要求承包人退货或解除订货合同而产生的费用，或因不能退货或解除合同而产生的损失；</w:t>
      </w:r>
    </w:p>
    <w:p w14:paraId="3EEB870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（4）承包人撤离施工现场以及遣散承包人人员的费用；</w:t>
      </w:r>
    </w:p>
    <w:p w14:paraId="72FF306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（5）按照合同约定在合同解除前应支付给承包人的其他款项；</w:t>
      </w:r>
    </w:p>
    <w:p w14:paraId="12E675C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（6）扣减承包人按照合同约定应向发包人支付的款项；</w:t>
      </w:r>
    </w:p>
    <w:p w14:paraId="722E02F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（7）双方商定或确定的其他款项。</w:t>
      </w:r>
    </w:p>
    <w:p w14:paraId="5172813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除专用合同条款另有约定外，合同解除后，发包人应在商定或确定上述款项后28天内完成上述款项的支付。</w:t>
      </w:r>
    </w:p>
    <w:p w14:paraId="51AB48A9">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379" w:name="_Toc351203612"/>
      <w:bookmarkStart w:id="380" w:name="_Toc296503120"/>
      <w:bookmarkStart w:id="381" w:name="_Toc296346621"/>
      <w:bookmarkStart w:id="382" w:name="_Toc337558828"/>
      <w:r>
        <w:rPr>
          <w:rFonts w:hint="eastAsia" w:ascii="宋体" w:hAnsi="宋体" w:eastAsia="宋体" w:cs="宋体"/>
          <w:b w:val="0"/>
          <w:color w:val="auto"/>
          <w:kern w:val="2"/>
          <w:sz w:val="24"/>
          <w:szCs w:val="24"/>
          <w:highlight w:val="none"/>
          <w:lang w:val="en-US" w:eastAsia="zh-CN" w:bidi="ar-SA"/>
        </w:rPr>
        <w:t>18. 保险</w:t>
      </w:r>
      <w:bookmarkEnd w:id="379"/>
    </w:p>
    <w:bookmarkEnd w:id="380"/>
    <w:bookmarkEnd w:id="381"/>
    <w:bookmarkEnd w:id="382"/>
    <w:p w14:paraId="64A56EE7">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83" w:name="_Toc351203613"/>
      <w:bookmarkStart w:id="384" w:name="_Toc296503121"/>
      <w:bookmarkStart w:id="385" w:name="_Toc296346622"/>
      <w:bookmarkStart w:id="386" w:name="_Toc337558829"/>
      <w:r>
        <w:rPr>
          <w:rFonts w:hint="eastAsia" w:ascii="宋体" w:hAnsi="宋体" w:eastAsia="宋体" w:cs="宋体"/>
          <w:b w:val="0"/>
          <w:bCs/>
          <w:color w:val="auto"/>
          <w:kern w:val="2"/>
          <w:sz w:val="24"/>
          <w:szCs w:val="24"/>
          <w:highlight w:val="none"/>
          <w:lang w:val="en-US" w:eastAsia="zh-CN" w:bidi="ar-SA"/>
        </w:rPr>
        <w:t>18.1 工程保险</w:t>
      </w:r>
      <w:bookmarkEnd w:id="383"/>
    </w:p>
    <w:bookmarkEnd w:id="384"/>
    <w:bookmarkEnd w:id="385"/>
    <w:bookmarkEnd w:id="386"/>
    <w:p w14:paraId="620668D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除专用合同条款另有约定外，发包人应投保建筑工程一切险或安装工程一切险；发包人委托承包人投保的，因投保产生的保险费和其他相关费用由发包人承担。</w:t>
      </w:r>
    </w:p>
    <w:p w14:paraId="05C15ACC">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87" w:name="_Toc351203614"/>
      <w:bookmarkStart w:id="388" w:name="_Toc337558830"/>
      <w:bookmarkStart w:id="389" w:name="_Toc296503122"/>
      <w:bookmarkStart w:id="390" w:name="_Toc296346623"/>
      <w:r>
        <w:rPr>
          <w:rFonts w:hint="eastAsia" w:ascii="宋体" w:hAnsi="宋体" w:eastAsia="宋体" w:cs="宋体"/>
          <w:b w:val="0"/>
          <w:bCs/>
          <w:color w:val="auto"/>
          <w:kern w:val="2"/>
          <w:sz w:val="24"/>
          <w:szCs w:val="24"/>
          <w:highlight w:val="none"/>
          <w:lang w:val="en-US" w:eastAsia="zh-CN" w:bidi="ar-SA"/>
        </w:rPr>
        <w:t>18.2 工伤保险</w:t>
      </w:r>
      <w:bookmarkEnd w:id="387"/>
    </w:p>
    <w:bookmarkEnd w:id="388"/>
    <w:bookmarkEnd w:id="389"/>
    <w:bookmarkEnd w:id="390"/>
    <w:p w14:paraId="59AE393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18.2.1 发包人应依照法律规定参加工伤保险，并为在施工现场的全部员工办理工伤保险，缴纳工伤保险费，并要求监理人及由发包人为履行合同聘请的第三方依法参加工伤保险。</w:t>
      </w:r>
    </w:p>
    <w:p w14:paraId="558773E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18.2.2 承包人</w:t>
      </w:r>
      <w:r>
        <w:rPr>
          <w:rFonts w:hint="eastAsia" w:ascii="宋体" w:hAnsi="宋体" w:eastAsia="宋体" w:cs="宋体"/>
          <w:color w:val="auto"/>
          <w:kern w:val="0"/>
          <w:sz w:val="24"/>
          <w:szCs w:val="24"/>
          <w:highlight w:val="none"/>
          <w:lang w:eastAsia="zh-CN"/>
        </w:rPr>
        <w:t>必须</w:t>
      </w:r>
      <w:r>
        <w:rPr>
          <w:rFonts w:hint="eastAsia" w:ascii="宋体" w:hAnsi="宋体" w:eastAsia="宋体" w:cs="宋体"/>
          <w:color w:val="auto"/>
          <w:kern w:val="0"/>
          <w:sz w:val="24"/>
          <w:szCs w:val="24"/>
          <w:highlight w:val="none"/>
        </w:rPr>
        <w:t>依照法律规定参加工伤保险，并为其履行合同的全部员工办理工伤保险，缴纳工伤保险费，并要求分包人及由承包人为履行合同聘请的第三方依法参加工伤保险。</w:t>
      </w:r>
    </w:p>
    <w:p w14:paraId="4851510A">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91" w:name="_Toc351203615"/>
      <w:bookmarkStart w:id="392" w:name="_Toc296503125"/>
      <w:bookmarkStart w:id="393" w:name="_Toc337558831"/>
      <w:bookmarkStart w:id="394" w:name="_Toc296346626"/>
      <w:r>
        <w:rPr>
          <w:rFonts w:hint="eastAsia" w:ascii="宋体" w:hAnsi="宋体" w:eastAsia="宋体" w:cs="宋体"/>
          <w:b w:val="0"/>
          <w:bCs/>
          <w:color w:val="auto"/>
          <w:kern w:val="2"/>
          <w:sz w:val="24"/>
          <w:szCs w:val="24"/>
          <w:highlight w:val="none"/>
          <w:lang w:val="en-US" w:eastAsia="zh-CN" w:bidi="ar-SA"/>
        </w:rPr>
        <w:t>18.3其他保险</w:t>
      </w:r>
      <w:bookmarkEnd w:id="391"/>
    </w:p>
    <w:bookmarkEnd w:id="392"/>
    <w:bookmarkEnd w:id="393"/>
    <w:bookmarkEnd w:id="394"/>
    <w:p w14:paraId="1B917BE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发包人和承包人可以为其施工现场的全部人员办理意外伤害保险并支付保险费，包括其员工及为履行合同聘请的第三方的人员，具体事项由合同当事人在专用合同条款约定。</w:t>
      </w:r>
    </w:p>
    <w:p w14:paraId="743AB92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除专用合同条款另有约定外，承包人应为其施工设备等办理财产保险。</w:t>
      </w:r>
    </w:p>
    <w:p w14:paraId="3829CDF4">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95" w:name="_Toc351203616"/>
      <w:r>
        <w:rPr>
          <w:rFonts w:hint="eastAsia" w:ascii="宋体" w:hAnsi="宋体" w:eastAsia="宋体" w:cs="宋体"/>
          <w:b w:val="0"/>
          <w:bCs/>
          <w:color w:val="auto"/>
          <w:kern w:val="2"/>
          <w:sz w:val="24"/>
          <w:szCs w:val="24"/>
          <w:highlight w:val="none"/>
          <w:lang w:val="en-US" w:eastAsia="zh-CN" w:bidi="ar-SA"/>
        </w:rPr>
        <w:t>18.4持续保险</w:t>
      </w:r>
      <w:bookmarkEnd w:id="395"/>
    </w:p>
    <w:p w14:paraId="4C8056A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合同当事人应与保险人保持联系，使保险人能够随时了解工程实施中的变动，并确保按保险合同条款要求持续保险。</w:t>
      </w:r>
    </w:p>
    <w:p w14:paraId="0C113611">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396" w:name="_Toc351203617"/>
      <w:bookmarkStart w:id="397" w:name="_Toc296503126"/>
      <w:bookmarkStart w:id="398" w:name="_Toc337558832"/>
      <w:bookmarkStart w:id="399" w:name="_Toc296346627"/>
      <w:r>
        <w:rPr>
          <w:rFonts w:hint="eastAsia" w:ascii="宋体" w:hAnsi="宋体" w:eastAsia="宋体" w:cs="宋体"/>
          <w:b w:val="0"/>
          <w:bCs/>
          <w:color w:val="auto"/>
          <w:kern w:val="2"/>
          <w:sz w:val="24"/>
          <w:szCs w:val="24"/>
          <w:highlight w:val="none"/>
          <w:lang w:val="en-US" w:eastAsia="zh-CN" w:bidi="ar-SA"/>
        </w:rPr>
        <w:t>18.5 保险凭证</w:t>
      </w:r>
      <w:bookmarkEnd w:id="396"/>
    </w:p>
    <w:bookmarkEnd w:id="397"/>
    <w:bookmarkEnd w:id="398"/>
    <w:bookmarkEnd w:id="399"/>
    <w:p w14:paraId="791E333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合同当事人应及时向另一方当事人提交其已投保的各项保险的凭证和保险单复印件。</w:t>
      </w:r>
    </w:p>
    <w:p w14:paraId="09C0BA63">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00" w:name="_Toc351203618"/>
      <w:bookmarkStart w:id="401" w:name="_Toc296346628"/>
      <w:bookmarkStart w:id="402" w:name="_Toc337558833"/>
      <w:bookmarkStart w:id="403" w:name="_Toc296503127"/>
      <w:r>
        <w:rPr>
          <w:rFonts w:hint="eastAsia" w:ascii="宋体" w:hAnsi="宋体" w:eastAsia="宋体" w:cs="宋体"/>
          <w:b w:val="0"/>
          <w:bCs/>
          <w:color w:val="auto"/>
          <w:kern w:val="2"/>
          <w:sz w:val="24"/>
          <w:szCs w:val="24"/>
          <w:highlight w:val="none"/>
          <w:lang w:val="en-US" w:eastAsia="zh-CN" w:bidi="ar-SA"/>
        </w:rPr>
        <w:t>18.6 未按约定投保的补救</w:t>
      </w:r>
      <w:bookmarkEnd w:id="400"/>
    </w:p>
    <w:bookmarkEnd w:id="401"/>
    <w:bookmarkEnd w:id="402"/>
    <w:bookmarkEnd w:id="403"/>
    <w:p w14:paraId="30E0641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18.6.1发包人未按合同约定办理保险，或未能使保险持续有效的，则承包人可代为办理，所需费用由发包人承担。发包人未按合同约定办理保险，导致未能得到足额赔偿的，由发包人负责补足。</w:t>
      </w:r>
    </w:p>
    <w:p w14:paraId="0F63E29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18.6.2承包人未按合同约定办理保险，或未能使保险持续有效的，则发包人可代为办理，所需费用由承包人承担。承包人未按合同约定办理保险，导致未能得到足额赔偿的，由承包人负责补足。</w:t>
      </w:r>
    </w:p>
    <w:p w14:paraId="60C4419F">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04" w:name="_Toc351203619"/>
      <w:bookmarkStart w:id="405" w:name="_Toc337558834"/>
      <w:r>
        <w:rPr>
          <w:rFonts w:hint="eastAsia" w:ascii="宋体" w:hAnsi="宋体" w:eastAsia="宋体" w:cs="宋体"/>
          <w:b w:val="0"/>
          <w:bCs/>
          <w:color w:val="auto"/>
          <w:kern w:val="2"/>
          <w:sz w:val="24"/>
          <w:szCs w:val="24"/>
          <w:highlight w:val="none"/>
          <w:lang w:val="en-US" w:eastAsia="zh-CN" w:bidi="ar-SA"/>
        </w:rPr>
        <w:t>18.7 通知义务</w:t>
      </w:r>
      <w:bookmarkEnd w:id="404"/>
    </w:p>
    <w:bookmarkEnd w:id="405"/>
    <w:p w14:paraId="1F114EC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1BAEB8D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保险事故发生时，投保人应按照保险合同规定的条件和期限及时向保险人报告。发包人和承包人应当在知道保险事故发生后及时通知对方。</w:t>
      </w:r>
    </w:p>
    <w:p w14:paraId="1BC747D5">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406" w:name="_Toc351203620"/>
      <w:bookmarkStart w:id="407" w:name="_Toc337558835"/>
      <w:bookmarkStart w:id="408" w:name="_Toc296346641"/>
      <w:bookmarkStart w:id="409" w:name="_Toc296503140"/>
      <w:r>
        <w:rPr>
          <w:rFonts w:hint="eastAsia" w:ascii="宋体" w:hAnsi="宋体" w:eastAsia="宋体" w:cs="宋体"/>
          <w:b w:val="0"/>
          <w:color w:val="auto"/>
          <w:kern w:val="2"/>
          <w:sz w:val="24"/>
          <w:szCs w:val="24"/>
          <w:highlight w:val="none"/>
          <w:lang w:val="en-US" w:eastAsia="zh-CN" w:bidi="ar-SA"/>
        </w:rPr>
        <w:t>19. 索赔</w:t>
      </w:r>
      <w:bookmarkEnd w:id="406"/>
    </w:p>
    <w:bookmarkEnd w:id="407"/>
    <w:bookmarkEnd w:id="408"/>
    <w:bookmarkEnd w:id="409"/>
    <w:p w14:paraId="4D411222">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10" w:name="_Toc351203621"/>
      <w:bookmarkStart w:id="411" w:name="_Toc296346642"/>
      <w:bookmarkStart w:id="412" w:name="_Toc296503141"/>
      <w:bookmarkStart w:id="413" w:name="_Toc337558836"/>
      <w:r>
        <w:rPr>
          <w:rFonts w:hint="eastAsia" w:ascii="宋体" w:hAnsi="宋体" w:eastAsia="宋体" w:cs="宋体"/>
          <w:b w:val="0"/>
          <w:bCs/>
          <w:color w:val="auto"/>
          <w:kern w:val="2"/>
          <w:sz w:val="24"/>
          <w:szCs w:val="24"/>
          <w:highlight w:val="none"/>
          <w:lang w:val="en-US" w:eastAsia="zh-CN" w:bidi="ar-SA"/>
        </w:rPr>
        <w:t>19.1承包人的索赔</w:t>
      </w:r>
      <w:bookmarkEnd w:id="410"/>
    </w:p>
    <w:bookmarkEnd w:id="411"/>
    <w:bookmarkEnd w:id="412"/>
    <w:bookmarkEnd w:id="413"/>
    <w:p w14:paraId="232B60A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根据合同约定，承包人认为有权得到追加付款和（或）延长工期的，应按以下程序向发包人提出索赔：</w:t>
      </w:r>
    </w:p>
    <w:p w14:paraId="29BF3F0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66E4839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（2）承包人应在发出索赔意向通知书后28天内，向监理人正式递交索赔报告；索赔报告应详细说明索赔理由以及要求追加的付款金额和（或）延长的工期，并附必要的记录和证明材料；</w:t>
      </w:r>
    </w:p>
    <w:p w14:paraId="74B740D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（3）索赔事件具有持续影响的，承包人应按合理时间间隔继续递交延续索赔通知，说明持续影响的实际情况和记录，列出累计的追加付款金额和（或）工期延长天数；</w:t>
      </w:r>
    </w:p>
    <w:p w14:paraId="0AEF63B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（4）在索赔事件影响结束后28天内，承包人应向监理人递交最终索赔报告，说明最终要求索赔的追加付款金额和（或）延长的工期，并附必要的记录和证明材料。</w:t>
      </w:r>
    </w:p>
    <w:p w14:paraId="2798832E">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14" w:name="_Toc351203622"/>
      <w:bookmarkStart w:id="415" w:name="_Toc296346643"/>
      <w:bookmarkStart w:id="416" w:name="_Toc296503142"/>
      <w:bookmarkStart w:id="417" w:name="_Toc337558837"/>
      <w:r>
        <w:rPr>
          <w:rFonts w:hint="eastAsia" w:ascii="宋体" w:hAnsi="宋体" w:eastAsia="宋体" w:cs="宋体"/>
          <w:b w:val="0"/>
          <w:bCs/>
          <w:color w:val="auto"/>
          <w:kern w:val="2"/>
          <w:sz w:val="24"/>
          <w:szCs w:val="24"/>
          <w:highlight w:val="none"/>
          <w:lang w:val="en-US" w:eastAsia="zh-CN" w:bidi="ar-SA"/>
        </w:rPr>
        <w:t>19.2 对承包人索赔的处理</w:t>
      </w:r>
      <w:bookmarkEnd w:id="414"/>
    </w:p>
    <w:bookmarkEnd w:id="415"/>
    <w:bookmarkEnd w:id="416"/>
    <w:bookmarkEnd w:id="417"/>
    <w:p w14:paraId="1E21C03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对承包人索赔的处理如下：</w:t>
      </w:r>
    </w:p>
    <w:p w14:paraId="7E0E790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（1）监理人应在收到索赔报告后14天内完成审查并报送发包人。监理人对索赔报告存在异议的，有权要求承包人提交全部原始记录副本；</w:t>
      </w:r>
    </w:p>
    <w:p w14:paraId="11415DA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（2）发包人应在监理人收到索赔报告或有关索赔的进一步证明材料后的28天内，由监理人向承包人出具经发包人签认的索赔处理结果。发包人逾期答复的，则视为认可承包人的索赔要求；</w:t>
      </w:r>
    </w:p>
    <w:p w14:paraId="5E2B5AB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（3）承包人接受索赔处理结果的，索赔款项在当期进度款中进行支付；承包人不接受索赔处理结果的，按照第20条〔争议解决〕约定处理。</w:t>
      </w:r>
    </w:p>
    <w:p w14:paraId="0E647D94">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18" w:name="_Toc351203623"/>
      <w:bookmarkStart w:id="419" w:name="_Toc337558838"/>
      <w:bookmarkStart w:id="420" w:name="_Toc296346644"/>
      <w:bookmarkStart w:id="421" w:name="_Toc296503143"/>
      <w:r>
        <w:rPr>
          <w:rFonts w:hint="eastAsia" w:ascii="宋体" w:hAnsi="宋体" w:eastAsia="宋体" w:cs="宋体"/>
          <w:b w:val="0"/>
          <w:bCs/>
          <w:color w:val="auto"/>
          <w:kern w:val="2"/>
          <w:sz w:val="24"/>
          <w:szCs w:val="24"/>
          <w:highlight w:val="none"/>
          <w:lang w:val="en-US" w:eastAsia="zh-CN" w:bidi="ar-SA"/>
        </w:rPr>
        <w:t>19.3发包人的索赔</w:t>
      </w:r>
      <w:bookmarkEnd w:id="418"/>
    </w:p>
    <w:bookmarkEnd w:id="419"/>
    <w:bookmarkEnd w:id="420"/>
    <w:bookmarkEnd w:id="421"/>
    <w:p w14:paraId="0698CF8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根据合同约定，发包人认为有权得到赔付金额和（或）延长缺陷责任期的，监理人应向承包人发出通知并附有详细的证明。</w:t>
      </w:r>
    </w:p>
    <w:p w14:paraId="055180D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r>
        <w:rPr>
          <w:rFonts w:hint="eastAsia" w:ascii="宋体" w:hAnsi="宋体" w:eastAsia="宋体" w:cs="宋体"/>
          <w:color w:val="auto"/>
          <w:kern w:val="0"/>
          <w:sz w:val="24"/>
          <w:szCs w:val="24"/>
          <w:highlight w:val="none"/>
          <w:lang w:eastAsia="zh-CN"/>
        </w:rPr>
        <w:t>，承包人逾期答复的，则视为认可发包人的作陪要求。</w:t>
      </w:r>
    </w:p>
    <w:p w14:paraId="0DEA8CC5">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22" w:name="_Toc351203624"/>
      <w:bookmarkStart w:id="423" w:name="_Toc337558839"/>
      <w:bookmarkStart w:id="424" w:name="_Toc296346645"/>
      <w:bookmarkStart w:id="425" w:name="_Toc296503144"/>
      <w:r>
        <w:rPr>
          <w:rFonts w:hint="eastAsia" w:ascii="宋体" w:hAnsi="宋体" w:eastAsia="宋体" w:cs="宋体"/>
          <w:b w:val="0"/>
          <w:bCs/>
          <w:color w:val="auto"/>
          <w:kern w:val="2"/>
          <w:sz w:val="24"/>
          <w:szCs w:val="24"/>
          <w:highlight w:val="none"/>
          <w:lang w:val="en-US" w:eastAsia="zh-CN" w:bidi="ar-SA"/>
        </w:rPr>
        <w:t>19.4 对发包人索赔的处理</w:t>
      </w:r>
      <w:bookmarkEnd w:id="422"/>
    </w:p>
    <w:bookmarkEnd w:id="423"/>
    <w:bookmarkEnd w:id="424"/>
    <w:bookmarkEnd w:id="425"/>
    <w:p w14:paraId="7F828D3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对发包人索赔的处理如下：</w:t>
      </w:r>
    </w:p>
    <w:p w14:paraId="0B6ECAD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（1）承包人收到发包人提交的索赔报告后，应及时审查索赔报告的内容、查验发包人证明材料；</w:t>
      </w:r>
    </w:p>
    <w:p w14:paraId="404D9A2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（2）承包人应在收到索赔报告或有关索赔的进一步证明材料后28天内，将索赔处理结果答复发包人。如果承包人未在上述期限内作出答复的，则视为对发包人索赔要求的认可；</w:t>
      </w:r>
    </w:p>
    <w:p w14:paraId="327129C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（3）承包人接受索赔处理结果的，发包人可从应支付给承包人的合同价款中扣除赔付的金额或延长缺陷责任期；发包人不接受索赔处理结果的，按第20条〔争议解决〕约定处理。</w:t>
      </w:r>
    </w:p>
    <w:p w14:paraId="67479DC3">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26" w:name="_Toc351203625"/>
      <w:r>
        <w:rPr>
          <w:rFonts w:hint="eastAsia" w:ascii="宋体" w:hAnsi="宋体" w:eastAsia="宋体" w:cs="宋体"/>
          <w:b w:val="0"/>
          <w:bCs/>
          <w:color w:val="auto"/>
          <w:kern w:val="2"/>
          <w:sz w:val="24"/>
          <w:szCs w:val="24"/>
          <w:highlight w:val="none"/>
          <w:lang w:val="en-US" w:eastAsia="zh-CN" w:bidi="ar-SA"/>
        </w:rPr>
        <w:t>19.5 提出索赔的期限</w:t>
      </w:r>
      <w:bookmarkEnd w:id="426"/>
    </w:p>
    <w:p w14:paraId="6AA4A9C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（1）承包人按第14.2款〔竣工结算审核〕约定接收竣工付款证书后，应被视为已无权再提出在工程接收证书颁发前所发生的任何索赔。</w:t>
      </w:r>
    </w:p>
    <w:p w14:paraId="511BF02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（2）承包人按第14.4款〔最终结清〕提交的最终结清申请单中，只限于提出工程接收证书颁发后发生的索赔。提出索赔的期限自接受最终结清证书时终止。</w:t>
      </w:r>
    </w:p>
    <w:p w14:paraId="6D9E56E8">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427" w:name="_Toc351203626"/>
      <w:r>
        <w:rPr>
          <w:rFonts w:hint="eastAsia" w:ascii="宋体" w:hAnsi="宋体" w:eastAsia="宋体" w:cs="宋体"/>
          <w:b w:val="0"/>
          <w:color w:val="auto"/>
          <w:kern w:val="2"/>
          <w:sz w:val="24"/>
          <w:szCs w:val="24"/>
          <w:highlight w:val="none"/>
          <w:lang w:val="en-US" w:eastAsia="zh-CN" w:bidi="ar-SA"/>
        </w:rPr>
        <w:t>20</w:t>
      </w:r>
      <w:bookmarkStart w:id="428" w:name="_Toc296346647"/>
      <w:bookmarkStart w:id="429" w:name="_Toc296503146"/>
      <w:bookmarkStart w:id="430" w:name="_Toc337558840"/>
      <w:r>
        <w:rPr>
          <w:rFonts w:hint="eastAsia" w:ascii="宋体" w:hAnsi="宋体" w:eastAsia="宋体" w:cs="宋体"/>
          <w:b w:val="0"/>
          <w:color w:val="auto"/>
          <w:kern w:val="2"/>
          <w:sz w:val="24"/>
          <w:szCs w:val="24"/>
          <w:highlight w:val="none"/>
          <w:lang w:val="en-US" w:eastAsia="zh-CN" w:bidi="ar-SA"/>
        </w:rPr>
        <w:t>. 争议解决</w:t>
      </w:r>
      <w:bookmarkEnd w:id="427"/>
    </w:p>
    <w:bookmarkEnd w:id="428"/>
    <w:bookmarkEnd w:id="429"/>
    <w:bookmarkEnd w:id="430"/>
    <w:p w14:paraId="0015CA64">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31" w:name="_Toc351203627"/>
      <w:bookmarkStart w:id="432" w:name="_Toc296346648"/>
      <w:bookmarkStart w:id="433" w:name="_Toc337558841"/>
      <w:bookmarkStart w:id="434" w:name="_Toc296503147"/>
      <w:r>
        <w:rPr>
          <w:rFonts w:hint="eastAsia" w:ascii="宋体" w:hAnsi="宋体" w:eastAsia="宋体" w:cs="宋体"/>
          <w:b w:val="0"/>
          <w:bCs/>
          <w:color w:val="auto"/>
          <w:kern w:val="2"/>
          <w:sz w:val="24"/>
          <w:szCs w:val="24"/>
          <w:highlight w:val="none"/>
          <w:lang w:val="en-US" w:eastAsia="zh-CN" w:bidi="ar-SA"/>
        </w:rPr>
        <w:t>20.1和解</w:t>
      </w:r>
      <w:bookmarkEnd w:id="431"/>
    </w:p>
    <w:bookmarkEnd w:id="432"/>
    <w:bookmarkEnd w:id="433"/>
    <w:bookmarkEnd w:id="434"/>
    <w:p w14:paraId="2E8FA7FF">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合同当事人可以就争议自行和解，自行和解达成协议的经双方签字并盖章后作为合同补充文件，双方均应遵照执行。</w:t>
      </w:r>
    </w:p>
    <w:p w14:paraId="0193C364">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35" w:name="_Toc351203628"/>
      <w:r>
        <w:rPr>
          <w:rFonts w:hint="eastAsia" w:ascii="宋体" w:hAnsi="宋体" w:eastAsia="宋体" w:cs="宋体"/>
          <w:b w:val="0"/>
          <w:bCs/>
          <w:color w:val="auto"/>
          <w:kern w:val="2"/>
          <w:sz w:val="24"/>
          <w:szCs w:val="24"/>
          <w:highlight w:val="none"/>
          <w:lang w:val="en-US" w:eastAsia="zh-CN" w:bidi="ar-SA"/>
        </w:rPr>
        <w:t>20</w:t>
      </w:r>
      <w:bookmarkStart w:id="436" w:name="_Toc296346649"/>
      <w:bookmarkStart w:id="437" w:name="_Toc337558842"/>
      <w:bookmarkStart w:id="438" w:name="_Toc296503148"/>
      <w:r>
        <w:rPr>
          <w:rFonts w:hint="eastAsia" w:ascii="宋体" w:hAnsi="宋体" w:eastAsia="宋体" w:cs="宋体"/>
          <w:b w:val="0"/>
          <w:bCs/>
          <w:color w:val="auto"/>
          <w:kern w:val="2"/>
          <w:sz w:val="24"/>
          <w:szCs w:val="24"/>
          <w:highlight w:val="none"/>
          <w:lang w:val="en-US" w:eastAsia="zh-CN" w:bidi="ar-SA"/>
        </w:rPr>
        <w:t>.2调解</w:t>
      </w:r>
      <w:bookmarkEnd w:id="435"/>
    </w:p>
    <w:bookmarkEnd w:id="436"/>
    <w:bookmarkEnd w:id="437"/>
    <w:bookmarkEnd w:id="438"/>
    <w:p w14:paraId="4D51614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合同当事人可以就争议请求建设行政主管部门、行业协会或其他第三方进行调解，调解达成协议的，经双方签字并盖章后作为合同补充文件，双方均应遵照执行。</w:t>
      </w:r>
    </w:p>
    <w:p w14:paraId="57D99685">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39" w:name="_Toc351203629"/>
      <w:bookmarkStart w:id="440" w:name="_Toc296503149"/>
      <w:bookmarkStart w:id="441" w:name="_Toc296346650"/>
      <w:bookmarkStart w:id="442" w:name="_Toc337558843"/>
      <w:r>
        <w:rPr>
          <w:rFonts w:hint="eastAsia" w:ascii="宋体" w:hAnsi="宋体" w:eastAsia="宋体" w:cs="宋体"/>
          <w:b w:val="0"/>
          <w:bCs/>
          <w:color w:val="auto"/>
          <w:kern w:val="2"/>
          <w:sz w:val="24"/>
          <w:szCs w:val="24"/>
          <w:highlight w:val="none"/>
          <w:lang w:val="en-US" w:eastAsia="zh-CN" w:bidi="ar-SA"/>
        </w:rPr>
        <w:t>20.3争议评审</w:t>
      </w:r>
      <w:bookmarkEnd w:id="439"/>
    </w:p>
    <w:bookmarkEnd w:id="440"/>
    <w:bookmarkEnd w:id="441"/>
    <w:bookmarkEnd w:id="442"/>
    <w:p w14:paraId="2BA2121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合同当事人在专用合同条款中约定采取争议评审方式解决争议以及评审规则，并按下列约定执行： </w:t>
      </w:r>
    </w:p>
    <w:p w14:paraId="42A5584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20.3.1 争议评审小组的确定</w:t>
      </w:r>
    </w:p>
    <w:p w14:paraId="1675937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合同当事人可以共同选择一名或三名争议评审员，组成争议评审小组。除专用合同条款另有约定外，合同当事人应当自合同签订后28天内，或者争议发生后14天内，选定争议评审员。</w:t>
      </w:r>
    </w:p>
    <w:p w14:paraId="6E7B8F6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3122D90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除专用合同条款另有约定外，评审员报酬由发包人和承包人各承担一半。</w:t>
      </w:r>
    </w:p>
    <w:p w14:paraId="7D6F1363">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20.3.2 争议评审小组的决定</w:t>
      </w:r>
    </w:p>
    <w:p w14:paraId="0E5F88F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6FC8FEC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20.3.3 争议评审小组决定的效力</w:t>
      </w:r>
    </w:p>
    <w:p w14:paraId="431816B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争议评审小组作出的书面决定经合同当事人签字确认后，对双方具有约束力，双方应遵照执行。</w:t>
      </w:r>
    </w:p>
    <w:p w14:paraId="49946D55">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任何一方当事人不接受争议评审小组决定或不履行争议评审小组决定的，双方可选择采用其他争议解决方式。</w:t>
      </w:r>
    </w:p>
    <w:p w14:paraId="671C9063">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43" w:name="_Toc351203630"/>
      <w:bookmarkStart w:id="444" w:name="_Toc296346651"/>
      <w:bookmarkStart w:id="445" w:name="_Toc337558844"/>
      <w:bookmarkStart w:id="446" w:name="_Toc296503150"/>
      <w:r>
        <w:rPr>
          <w:rFonts w:hint="eastAsia" w:ascii="宋体" w:hAnsi="宋体" w:eastAsia="宋体" w:cs="宋体"/>
          <w:b w:val="0"/>
          <w:bCs/>
          <w:color w:val="auto"/>
          <w:kern w:val="2"/>
          <w:sz w:val="24"/>
          <w:szCs w:val="24"/>
          <w:highlight w:val="none"/>
          <w:lang w:val="en-US" w:eastAsia="zh-CN" w:bidi="ar-SA"/>
        </w:rPr>
        <w:t>20.4仲裁或诉讼</w:t>
      </w:r>
      <w:bookmarkEnd w:id="443"/>
    </w:p>
    <w:bookmarkEnd w:id="444"/>
    <w:bookmarkEnd w:id="445"/>
    <w:bookmarkEnd w:id="446"/>
    <w:p w14:paraId="401D27B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因合同及合同有关事项产生的争议，合同当事人可以在专用合同条款中约定以下</w:t>
      </w:r>
      <w:r>
        <w:rPr>
          <w:rFonts w:hint="eastAsia" w:ascii="宋体" w:hAnsi="宋体" w:eastAsia="宋体" w:cs="宋体"/>
          <w:color w:val="auto"/>
          <w:kern w:val="0"/>
          <w:sz w:val="24"/>
          <w:szCs w:val="24"/>
          <w:highlight w:val="none"/>
          <w:lang w:eastAsia="zh-CN"/>
        </w:rPr>
        <w:t>第</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种方式解决争议：</w:t>
      </w:r>
    </w:p>
    <w:p w14:paraId="4FFB4E1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（1）向约定的仲裁委员会申请仲裁；</w:t>
      </w:r>
    </w:p>
    <w:p w14:paraId="578513C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（2）向有管辖权的人民法院起诉。</w:t>
      </w:r>
    </w:p>
    <w:p w14:paraId="7926BAFB">
      <w:pPr>
        <w:keepNext/>
        <w:keepLines/>
        <w:widowControl w:val="0"/>
        <w:shd w:val="clear" w:color="auto" w:fill="FFFFFF"/>
        <w:spacing w:before="120" w:after="120" w:line="360" w:lineRule="auto"/>
        <w:ind w:firstLine="480" w:firstLineChars="200"/>
        <w:jc w:val="both"/>
        <w:outlineLvl w:val="4"/>
        <w:rPr>
          <w:rFonts w:hint="eastAsia" w:ascii="宋体" w:hAnsi="宋体" w:eastAsia="宋体" w:cs="宋体"/>
          <w:b w:val="0"/>
          <w:bCs/>
          <w:color w:val="auto"/>
          <w:kern w:val="2"/>
          <w:sz w:val="24"/>
          <w:szCs w:val="24"/>
          <w:highlight w:val="none"/>
          <w:lang w:val="en-US" w:eastAsia="zh-CN" w:bidi="ar-SA"/>
        </w:rPr>
      </w:pPr>
      <w:bookmarkStart w:id="447" w:name="_Toc351203631"/>
      <w:bookmarkStart w:id="448" w:name="_Toc337558845"/>
      <w:bookmarkStart w:id="449" w:name="_Toc296346653"/>
      <w:bookmarkStart w:id="450" w:name="_Toc296503152"/>
      <w:r>
        <w:rPr>
          <w:rFonts w:hint="eastAsia" w:ascii="宋体" w:hAnsi="宋体" w:eastAsia="宋体" w:cs="宋体"/>
          <w:b w:val="0"/>
          <w:bCs/>
          <w:color w:val="auto"/>
          <w:kern w:val="2"/>
          <w:sz w:val="24"/>
          <w:szCs w:val="24"/>
          <w:highlight w:val="none"/>
          <w:lang w:val="en-US" w:eastAsia="zh-CN" w:bidi="ar-SA"/>
        </w:rPr>
        <w:t>20.5争议解决条款效力</w:t>
      </w:r>
      <w:bookmarkEnd w:id="447"/>
    </w:p>
    <w:bookmarkEnd w:id="448"/>
    <w:bookmarkEnd w:id="449"/>
    <w:bookmarkEnd w:id="450"/>
    <w:p w14:paraId="1DDA883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合同有关争议解决的条款独立存在，合同的变更、解除、终止、无效或者被撤销均不影响其效力。 </w:t>
      </w:r>
    </w:p>
    <w:p w14:paraId="6086845C">
      <w:pPr>
        <w:keepNext/>
        <w:widowControl/>
        <w:shd w:val="clear" w:color="auto" w:fill="FFFFFF"/>
        <w:spacing w:line="360" w:lineRule="auto"/>
        <w:ind w:firstLine="480" w:firstLineChars="200"/>
        <w:jc w:val="center"/>
        <w:outlineLvl w:val="2"/>
        <w:rPr>
          <w:rFonts w:hint="eastAsia" w:ascii="宋体" w:hAnsi="宋体" w:eastAsia="宋体" w:cs="宋体"/>
          <w:color w:val="auto"/>
          <w:kern w:val="0"/>
          <w:sz w:val="24"/>
          <w:szCs w:val="24"/>
          <w:highlight w:val="none"/>
          <w:lang w:val="en-US" w:eastAsia="zh-CN" w:bidi="ar-SA"/>
        </w:rPr>
      </w:pPr>
      <w:bookmarkStart w:id="451" w:name="_Toc351203632"/>
      <w:r>
        <w:rPr>
          <w:rFonts w:hint="eastAsia" w:ascii="宋体" w:hAnsi="宋体" w:eastAsia="宋体" w:cs="宋体"/>
          <w:color w:val="auto"/>
          <w:kern w:val="0"/>
          <w:sz w:val="24"/>
          <w:szCs w:val="24"/>
          <w:highlight w:val="none"/>
          <w:lang w:val="en-US" w:eastAsia="zh-CN" w:bidi="ar-SA"/>
        </w:rPr>
        <w:br w:type="page"/>
      </w:r>
      <w:r>
        <w:rPr>
          <w:rFonts w:hint="eastAsia" w:ascii="宋体" w:hAnsi="宋体" w:eastAsia="宋体" w:cs="宋体"/>
          <w:color w:val="auto"/>
          <w:kern w:val="0"/>
          <w:sz w:val="24"/>
          <w:szCs w:val="24"/>
          <w:highlight w:val="none"/>
          <w:lang w:val="en-US" w:eastAsia="zh-CN" w:bidi="ar-SA"/>
        </w:rPr>
        <w:t>第三部分 专用合同条款</w:t>
      </w:r>
      <w:bookmarkEnd w:id="451"/>
    </w:p>
    <w:p w14:paraId="4A684A08">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452" w:name="_Toc351203633"/>
      <w:r>
        <w:rPr>
          <w:rFonts w:hint="eastAsia" w:ascii="宋体" w:hAnsi="宋体" w:eastAsia="宋体" w:cs="宋体"/>
          <w:b w:val="0"/>
          <w:color w:val="auto"/>
          <w:kern w:val="2"/>
          <w:sz w:val="24"/>
          <w:szCs w:val="24"/>
          <w:highlight w:val="none"/>
          <w:lang w:val="en-US" w:eastAsia="zh-CN" w:bidi="ar-SA"/>
        </w:rPr>
        <w:t>1</w:t>
      </w:r>
      <w:bookmarkStart w:id="453" w:name="_Toc296890984"/>
      <w:bookmarkStart w:id="454" w:name="_Toc297120456"/>
      <w:bookmarkStart w:id="455" w:name="_Toc297048342"/>
      <w:bookmarkStart w:id="456" w:name="_Toc296944495"/>
      <w:bookmarkStart w:id="457" w:name="_Toc292559361"/>
      <w:bookmarkStart w:id="458" w:name="_Toc296503156"/>
      <w:bookmarkStart w:id="459" w:name="_Toc292559866"/>
      <w:bookmarkStart w:id="460" w:name="_Toc296346657"/>
      <w:bookmarkStart w:id="461" w:name="_Toc296347155"/>
      <w:bookmarkStart w:id="462" w:name="_Toc296891196"/>
      <w:r>
        <w:rPr>
          <w:rFonts w:hint="eastAsia" w:ascii="宋体" w:hAnsi="宋体" w:eastAsia="宋体" w:cs="宋体"/>
          <w:b w:val="0"/>
          <w:color w:val="auto"/>
          <w:kern w:val="2"/>
          <w:sz w:val="24"/>
          <w:szCs w:val="24"/>
          <w:highlight w:val="none"/>
          <w:lang w:val="en-US" w:eastAsia="zh-CN" w:bidi="ar-SA"/>
        </w:rPr>
        <w:t>. 一般约定</w:t>
      </w:r>
      <w:bookmarkEnd w:id="452"/>
    </w:p>
    <w:bookmarkEnd w:id="453"/>
    <w:bookmarkEnd w:id="454"/>
    <w:bookmarkEnd w:id="455"/>
    <w:bookmarkEnd w:id="456"/>
    <w:bookmarkEnd w:id="457"/>
    <w:bookmarkEnd w:id="458"/>
    <w:bookmarkEnd w:id="459"/>
    <w:bookmarkEnd w:id="460"/>
    <w:bookmarkEnd w:id="461"/>
    <w:bookmarkEnd w:id="462"/>
    <w:p w14:paraId="5A8DDA3F">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词语定义</w:t>
      </w:r>
    </w:p>
    <w:p w14:paraId="4820898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1.1.1合同</w:t>
      </w:r>
    </w:p>
    <w:p w14:paraId="2F221D9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1.1.1.10其他合同文件包括：</w:t>
      </w:r>
      <w:r>
        <w:rPr>
          <w:rFonts w:hint="eastAsia" w:ascii="宋体" w:hAnsi="宋体" w:eastAsia="宋体" w:cs="宋体"/>
          <w:color w:val="auto"/>
          <w:sz w:val="24"/>
          <w:szCs w:val="24"/>
          <w:highlight w:val="none"/>
          <w:u w:val="single"/>
        </w:rPr>
        <w:t>施工组织设计、履行合同过程中双方工地代表人书面确认的对合同内容有实质性影响的会议纪要、签证、设计变更等资料</w:t>
      </w:r>
      <w:r>
        <w:rPr>
          <w:rFonts w:hint="eastAsia" w:ascii="宋体" w:hAnsi="宋体" w:eastAsia="宋体" w:cs="宋体"/>
          <w:color w:val="auto"/>
          <w:sz w:val="24"/>
          <w:szCs w:val="24"/>
          <w:highlight w:val="none"/>
        </w:rPr>
        <w:t>。</w:t>
      </w:r>
    </w:p>
    <w:p w14:paraId="4FCAB43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 合同当事人及其他相关方</w:t>
      </w:r>
    </w:p>
    <w:p w14:paraId="5A3ABC4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1.1.2.4监理人：</w:t>
      </w:r>
    </w:p>
    <w:p w14:paraId="2F20563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w:t>
      </w:r>
    </w:p>
    <w:p w14:paraId="63C5785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74F0842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3F68F67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52C342C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0F120A7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1.1.2.5 设计人：</w:t>
      </w:r>
    </w:p>
    <w:p w14:paraId="2DA6686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w:t>
      </w:r>
    </w:p>
    <w:p w14:paraId="0254A1A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5B7E187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1804983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w:t>
      </w:r>
    </w:p>
    <w:p w14:paraId="7C92424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3AE02A0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 工程和设备</w:t>
      </w:r>
    </w:p>
    <w:p w14:paraId="3BCA7A6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1.1.3.7 作为施工现场组成部分的其他场所包括：</w:t>
      </w:r>
      <w:r>
        <w:rPr>
          <w:rFonts w:hint="eastAsia" w:ascii="宋体" w:hAnsi="宋体" w:eastAsia="宋体" w:cs="宋体"/>
          <w:color w:val="auto"/>
          <w:sz w:val="24"/>
          <w:szCs w:val="24"/>
          <w:highlight w:val="none"/>
          <w:u w:val="single"/>
        </w:rPr>
        <w:t xml:space="preserve"> 符合通用条款规定的发包人提供的施工场地和发包人指定的施工作业区域</w:t>
      </w:r>
      <w:r>
        <w:rPr>
          <w:rFonts w:hint="eastAsia" w:ascii="宋体" w:hAnsi="宋体" w:eastAsia="宋体" w:cs="宋体"/>
          <w:color w:val="auto"/>
          <w:sz w:val="24"/>
          <w:szCs w:val="24"/>
          <w:highlight w:val="none"/>
        </w:rPr>
        <w:t>。</w:t>
      </w:r>
    </w:p>
    <w:p w14:paraId="65BE0A2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1.1.3.9 永久占地包括：</w:t>
      </w:r>
      <w:r>
        <w:rPr>
          <w:rFonts w:hint="eastAsia" w:ascii="宋体" w:hAnsi="宋体" w:eastAsia="宋体" w:cs="宋体"/>
          <w:color w:val="auto"/>
          <w:sz w:val="24"/>
          <w:szCs w:val="24"/>
          <w:highlight w:val="none"/>
          <w:u w:val="single"/>
        </w:rPr>
        <w:t xml:space="preserve"> 依据设计图纸确定 </w:t>
      </w:r>
      <w:r>
        <w:rPr>
          <w:rFonts w:hint="eastAsia" w:ascii="宋体" w:hAnsi="宋体" w:eastAsia="宋体" w:cs="宋体"/>
          <w:color w:val="auto"/>
          <w:kern w:val="0"/>
          <w:sz w:val="24"/>
          <w:szCs w:val="24"/>
          <w:highlight w:val="none"/>
        </w:rPr>
        <w:t>。</w:t>
      </w:r>
    </w:p>
    <w:p w14:paraId="5C095A9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1.1.3.10 临时占地包括：</w:t>
      </w:r>
      <w:r>
        <w:rPr>
          <w:rFonts w:hint="eastAsia" w:ascii="宋体" w:hAnsi="宋体" w:eastAsia="宋体" w:cs="宋体"/>
          <w:color w:val="auto"/>
          <w:sz w:val="24"/>
          <w:szCs w:val="24"/>
          <w:highlight w:val="none"/>
          <w:u w:val="single"/>
        </w:rPr>
        <w:t xml:space="preserve"> 双方在合同履行过程中确定</w:t>
      </w:r>
      <w:r>
        <w:rPr>
          <w:rFonts w:hint="eastAsia" w:ascii="宋体" w:hAnsi="宋体" w:eastAsia="宋体" w:cs="宋体"/>
          <w:color w:val="auto"/>
          <w:kern w:val="0"/>
          <w:sz w:val="24"/>
          <w:szCs w:val="24"/>
          <w:highlight w:val="none"/>
        </w:rPr>
        <w:t>。</w:t>
      </w:r>
    </w:p>
    <w:p w14:paraId="1181D17E">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1.3法律 </w:t>
      </w:r>
    </w:p>
    <w:p w14:paraId="1E8E21B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适用于合同的其他规范性文件：</w:t>
      </w:r>
      <w:r>
        <w:rPr>
          <w:rFonts w:hint="eastAsia" w:ascii="宋体" w:hAnsi="宋体" w:eastAsia="宋体" w:cs="宋体"/>
          <w:color w:val="auto"/>
          <w:sz w:val="24"/>
          <w:szCs w:val="24"/>
          <w:highlight w:val="none"/>
          <w:u w:val="single"/>
        </w:rPr>
        <w:t>执行通用条款及发包方内部管理的有关规定、制度</w:t>
      </w:r>
      <w:r>
        <w:rPr>
          <w:rFonts w:hint="eastAsia" w:ascii="宋体" w:hAnsi="宋体" w:eastAsia="宋体" w:cs="宋体"/>
          <w:color w:val="auto"/>
          <w:sz w:val="24"/>
          <w:szCs w:val="24"/>
          <w:highlight w:val="none"/>
        </w:rPr>
        <w:t>。</w:t>
      </w:r>
    </w:p>
    <w:p w14:paraId="5C6EEA2E">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 标准和规范</w:t>
      </w:r>
    </w:p>
    <w:p w14:paraId="6DC7EBC3">
      <w:pPr>
        <w:shd w:val="clear" w:color="auto" w:fill="FFFFFF"/>
        <w:spacing w:line="360" w:lineRule="auto"/>
        <w:ind w:left="596" w:leftChars="284"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1.4.1适用于工程的标准规范包括：</w:t>
      </w:r>
      <w:r>
        <w:rPr>
          <w:rFonts w:hint="eastAsia" w:ascii="宋体" w:hAnsi="宋体" w:eastAsia="宋体" w:cs="宋体"/>
          <w:color w:val="auto"/>
          <w:sz w:val="24"/>
          <w:szCs w:val="24"/>
          <w:highlight w:val="none"/>
          <w:u w:val="single"/>
        </w:rPr>
        <w:t>执行通用条款约定</w:t>
      </w:r>
      <w:r>
        <w:rPr>
          <w:rFonts w:hint="eastAsia" w:ascii="宋体" w:hAnsi="宋体" w:eastAsia="宋体" w:cs="宋体"/>
          <w:color w:val="auto"/>
          <w:sz w:val="24"/>
          <w:szCs w:val="24"/>
          <w:highlight w:val="none"/>
        </w:rPr>
        <w:t>。</w:t>
      </w:r>
    </w:p>
    <w:p w14:paraId="0C733EE5">
      <w:pPr>
        <w:shd w:val="clear" w:color="auto" w:fill="FFFFFF"/>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 发包人提供国外标准、规范的名称：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76C317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发包人提供国外标准、规范的份数：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AC45CD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发包人提供国外标准、规范的名称：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F2FA00C">
      <w:pPr>
        <w:shd w:val="clear" w:color="auto" w:fill="FFFFFF"/>
        <w:spacing w:line="360" w:lineRule="auto"/>
        <w:ind w:left="596" w:leftChars="284"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1.4.3发包人对工程的技术标准和功能要求的特殊要求：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p>
    <w:p w14:paraId="02348646">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 合同文件的优先顺序</w:t>
      </w:r>
    </w:p>
    <w:p w14:paraId="3A60AE3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合同文件组成及优先顺序为：</w:t>
      </w:r>
      <w:r>
        <w:rPr>
          <w:rFonts w:hint="eastAsia" w:ascii="宋体" w:hAnsi="宋体" w:eastAsia="宋体" w:cs="宋体"/>
          <w:color w:val="auto"/>
          <w:sz w:val="24"/>
          <w:szCs w:val="24"/>
          <w:highlight w:val="none"/>
          <w:u w:val="single"/>
        </w:rPr>
        <w:t>1、本合同协议书；2、中标通知书；3、本合同专用条款；4、</w:t>
      </w:r>
      <w:r>
        <w:rPr>
          <w:rFonts w:hint="eastAsia" w:ascii="宋体" w:hAnsi="宋体" w:eastAsia="宋体" w:cs="宋体"/>
          <w:color w:val="auto"/>
          <w:sz w:val="24"/>
          <w:szCs w:val="24"/>
          <w:highlight w:val="none"/>
          <w:u w:val="single"/>
          <w:lang w:val="en-US" w:eastAsia="zh-CN"/>
        </w:rPr>
        <w:t>竞争性磋商</w:t>
      </w:r>
      <w:r>
        <w:rPr>
          <w:rFonts w:hint="eastAsia" w:ascii="宋体" w:hAnsi="宋体" w:eastAsia="宋体" w:cs="宋体"/>
          <w:color w:val="auto"/>
          <w:sz w:val="24"/>
          <w:szCs w:val="24"/>
          <w:highlight w:val="none"/>
          <w:u w:val="single"/>
        </w:rPr>
        <w:t>文件、答疑纪要及工程量清单；5、</w:t>
      </w:r>
      <w:r>
        <w:rPr>
          <w:rFonts w:hint="eastAsia" w:ascii="宋体" w:hAnsi="宋体" w:eastAsia="宋体" w:cs="宋体"/>
          <w:color w:val="auto"/>
          <w:sz w:val="24"/>
          <w:szCs w:val="24"/>
          <w:highlight w:val="none"/>
          <w:u w:val="single"/>
          <w:lang w:val="en-US" w:eastAsia="zh-CN"/>
        </w:rPr>
        <w:t>竞争性磋商响应</w:t>
      </w:r>
      <w:r>
        <w:rPr>
          <w:rFonts w:hint="eastAsia" w:ascii="宋体" w:hAnsi="宋体" w:eastAsia="宋体" w:cs="宋体"/>
          <w:color w:val="auto"/>
          <w:sz w:val="24"/>
          <w:szCs w:val="24"/>
          <w:highlight w:val="none"/>
          <w:u w:val="single"/>
        </w:rPr>
        <w:t>书、工程报价单或预算书及其附件；6、通用条款；7、标准、规范及有关技术文件；8、施工图纸</w:t>
      </w:r>
      <w:r>
        <w:rPr>
          <w:rFonts w:hint="eastAsia" w:ascii="宋体" w:hAnsi="宋体" w:eastAsia="宋体" w:cs="宋体"/>
          <w:color w:val="auto"/>
          <w:sz w:val="24"/>
          <w:szCs w:val="24"/>
          <w:highlight w:val="none"/>
        </w:rPr>
        <w:t>。</w:t>
      </w:r>
    </w:p>
    <w:p w14:paraId="01E1E95D">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 图纸和承包人文件</w:t>
      </w:r>
      <w:r>
        <w:rPr>
          <w:rFonts w:hint="eastAsia" w:ascii="宋体" w:hAnsi="宋体" w:eastAsia="宋体" w:cs="宋体"/>
          <w:color w:val="auto"/>
          <w:sz w:val="24"/>
          <w:szCs w:val="24"/>
          <w:highlight w:val="none"/>
        </w:rPr>
        <w:tab/>
      </w:r>
    </w:p>
    <w:p w14:paraId="290294A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 图纸的提供</w:t>
      </w:r>
    </w:p>
    <w:p w14:paraId="7DCB303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发包人向承包人提供图纸的期限：</w:t>
      </w:r>
      <w:r>
        <w:rPr>
          <w:rFonts w:hint="eastAsia" w:ascii="宋体" w:hAnsi="宋体" w:eastAsia="宋体" w:cs="宋体"/>
          <w:color w:val="auto"/>
          <w:sz w:val="24"/>
          <w:szCs w:val="24"/>
          <w:highlight w:val="none"/>
          <w:u w:val="single"/>
        </w:rPr>
        <w:t>合同签订后</w:t>
      </w:r>
      <w:r>
        <w:rPr>
          <w:rFonts w:hint="eastAsia" w:ascii="宋体" w:hAnsi="宋体" w:eastAsia="宋体" w:cs="宋体"/>
          <w:color w:val="auto"/>
          <w:sz w:val="24"/>
          <w:szCs w:val="24"/>
          <w:highlight w:val="none"/>
        </w:rPr>
        <w:t>；</w:t>
      </w:r>
    </w:p>
    <w:p w14:paraId="4555427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发包人向承包人提供图纸的数量：</w:t>
      </w:r>
      <w:r>
        <w:rPr>
          <w:rFonts w:hint="eastAsia" w:ascii="宋体" w:hAnsi="宋体" w:eastAsia="宋体" w:cs="宋体"/>
          <w:color w:val="auto"/>
          <w:sz w:val="24"/>
          <w:szCs w:val="24"/>
          <w:highlight w:val="none"/>
          <w:u w:val="single"/>
        </w:rPr>
        <w:t>5天内提供二套（不含竣工图纸），标准图由承包人自备</w:t>
      </w:r>
      <w:r>
        <w:rPr>
          <w:rFonts w:hint="eastAsia" w:ascii="宋体" w:hAnsi="宋体" w:eastAsia="宋体" w:cs="宋体"/>
          <w:color w:val="auto"/>
          <w:sz w:val="24"/>
          <w:szCs w:val="24"/>
          <w:highlight w:val="none"/>
        </w:rPr>
        <w:t>；</w:t>
      </w:r>
    </w:p>
    <w:p w14:paraId="314EC56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发包人向承包人提供图纸的内容：</w:t>
      </w:r>
      <w:r>
        <w:rPr>
          <w:rFonts w:hint="eastAsia" w:ascii="宋体" w:hAnsi="宋体" w:eastAsia="宋体" w:cs="宋体"/>
          <w:color w:val="auto"/>
          <w:sz w:val="24"/>
          <w:szCs w:val="24"/>
          <w:highlight w:val="none"/>
          <w:u w:val="single"/>
        </w:rPr>
        <w:t>施工图</w:t>
      </w:r>
      <w:r>
        <w:rPr>
          <w:rFonts w:hint="eastAsia" w:ascii="宋体" w:hAnsi="宋体" w:eastAsia="宋体" w:cs="宋体"/>
          <w:color w:val="auto"/>
          <w:sz w:val="24"/>
          <w:szCs w:val="24"/>
          <w:highlight w:val="none"/>
        </w:rPr>
        <w:t>。</w:t>
      </w:r>
    </w:p>
    <w:p w14:paraId="3942676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将通用条款1.6.2修改为：“承包人有责任复核施工图纸，在复核和施工过程中发现有关工程设计的任何错误、遗漏、缺点和在执行规范中的疑问，应立即通知发包人，并按发包人的指令办理。否则，由此引起的任何后果均由承包人承担。”</w:t>
      </w:r>
    </w:p>
    <w:p w14:paraId="65955B4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1.6.4 承包人文件</w:t>
      </w:r>
    </w:p>
    <w:p w14:paraId="654F50CA">
      <w:pPr>
        <w:shd w:val="clear" w:color="auto" w:fill="FFFFFF"/>
        <w:spacing w:line="360" w:lineRule="auto"/>
        <w:ind w:left="596" w:leftChars="284"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需要由承包人提供的文件，包括：</w:t>
      </w:r>
      <w:r>
        <w:rPr>
          <w:rFonts w:hint="eastAsia" w:ascii="宋体" w:hAnsi="宋体" w:eastAsia="宋体" w:cs="宋体"/>
          <w:color w:val="auto"/>
          <w:sz w:val="24"/>
          <w:szCs w:val="24"/>
          <w:highlight w:val="none"/>
          <w:u w:val="single"/>
        </w:rPr>
        <w:t xml:space="preserve">项目部人员组成，资质、施工组织设计、进度计划以及进度统计报表 </w:t>
      </w:r>
      <w:r>
        <w:rPr>
          <w:rFonts w:hint="eastAsia" w:ascii="宋体" w:hAnsi="宋体" w:eastAsia="宋体" w:cs="宋体"/>
          <w:color w:val="auto"/>
          <w:sz w:val="24"/>
          <w:szCs w:val="24"/>
          <w:highlight w:val="none"/>
        </w:rPr>
        <w:t>；</w:t>
      </w:r>
    </w:p>
    <w:p w14:paraId="4CAE1AA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承包人提供的文件的期限为：</w:t>
      </w:r>
      <w:r>
        <w:rPr>
          <w:rFonts w:hint="eastAsia" w:ascii="宋体" w:hAnsi="宋体" w:eastAsia="宋体" w:cs="宋体"/>
          <w:color w:val="auto"/>
          <w:sz w:val="24"/>
          <w:szCs w:val="24"/>
          <w:highlight w:val="none"/>
          <w:u w:val="single"/>
        </w:rPr>
        <w:t xml:space="preserve">签订合同后3天提供项目部人员组成、资质，开工前7天向发包人提交详细施工组织设计，每月25日前向发包人、监理单位提供本月完成工程报表，下月进度计划表 </w:t>
      </w:r>
      <w:r>
        <w:rPr>
          <w:rFonts w:hint="eastAsia" w:ascii="宋体" w:hAnsi="宋体" w:eastAsia="宋体" w:cs="宋体"/>
          <w:color w:val="auto"/>
          <w:sz w:val="24"/>
          <w:szCs w:val="24"/>
          <w:highlight w:val="none"/>
        </w:rPr>
        <w:t>；</w:t>
      </w:r>
    </w:p>
    <w:p w14:paraId="5E4CD35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承包人提供的文件的数量为：</w:t>
      </w:r>
      <w:r>
        <w:rPr>
          <w:rFonts w:hint="eastAsia" w:ascii="宋体" w:hAnsi="宋体" w:eastAsia="宋体" w:cs="宋体"/>
          <w:color w:val="auto"/>
          <w:sz w:val="24"/>
          <w:szCs w:val="24"/>
          <w:highlight w:val="none"/>
          <w:u w:val="single"/>
        </w:rPr>
        <w:t>2套</w:t>
      </w:r>
      <w:r>
        <w:rPr>
          <w:rFonts w:hint="eastAsia" w:ascii="宋体" w:hAnsi="宋体" w:eastAsia="宋体" w:cs="宋体"/>
          <w:color w:val="auto"/>
          <w:sz w:val="24"/>
          <w:szCs w:val="24"/>
          <w:highlight w:val="none"/>
        </w:rPr>
        <w:t>；</w:t>
      </w:r>
    </w:p>
    <w:p w14:paraId="05924BF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承包人提供的文件的形式为：</w:t>
      </w:r>
      <w:r>
        <w:rPr>
          <w:rFonts w:hint="eastAsia" w:ascii="宋体" w:hAnsi="宋体" w:eastAsia="宋体" w:cs="宋体"/>
          <w:color w:val="auto"/>
          <w:sz w:val="24"/>
          <w:szCs w:val="24"/>
          <w:highlight w:val="none"/>
          <w:u w:val="single"/>
        </w:rPr>
        <w:t>书面</w:t>
      </w:r>
      <w:r>
        <w:rPr>
          <w:rFonts w:hint="eastAsia" w:ascii="宋体" w:hAnsi="宋体" w:eastAsia="宋体" w:cs="宋体"/>
          <w:color w:val="auto"/>
          <w:sz w:val="24"/>
          <w:szCs w:val="24"/>
          <w:highlight w:val="none"/>
        </w:rPr>
        <w:t>；</w:t>
      </w:r>
    </w:p>
    <w:p w14:paraId="23322CD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发包人审批承包人文件的期限：</w:t>
      </w:r>
      <w:r>
        <w:rPr>
          <w:rFonts w:hint="eastAsia" w:ascii="宋体" w:hAnsi="宋体" w:eastAsia="宋体" w:cs="宋体"/>
          <w:color w:val="auto"/>
          <w:sz w:val="24"/>
          <w:szCs w:val="24"/>
          <w:highlight w:val="none"/>
          <w:u w:val="single"/>
        </w:rPr>
        <w:t>7天内</w:t>
      </w:r>
      <w:r>
        <w:rPr>
          <w:rFonts w:hint="eastAsia" w:ascii="宋体" w:hAnsi="宋体" w:eastAsia="宋体" w:cs="宋体"/>
          <w:color w:val="auto"/>
          <w:sz w:val="24"/>
          <w:szCs w:val="24"/>
          <w:highlight w:val="none"/>
        </w:rPr>
        <w:t>。</w:t>
      </w:r>
    </w:p>
    <w:p w14:paraId="756F827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1.6.5 现场图纸准备</w:t>
      </w:r>
    </w:p>
    <w:p w14:paraId="24C06F2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关于现场图纸准备的约定：</w:t>
      </w:r>
      <w:r>
        <w:rPr>
          <w:rFonts w:hint="eastAsia" w:ascii="宋体" w:hAnsi="宋体" w:eastAsia="宋体" w:cs="宋体"/>
          <w:color w:val="auto"/>
          <w:sz w:val="24"/>
          <w:szCs w:val="24"/>
          <w:highlight w:val="none"/>
          <w:u w:val="single"/>
        </w:rPr>
        <w:t>工程文件负有保密义务，不得任意扩大接触和使用范围，不得泄露给与本工程无关的其他人员。发包人无需支付保密措施费用。因承包人原因造成泄密的，应承担赔偿损失等法律责任</w:t>
      </w:r>
      <w:r>
        <w:rPr>
          <w:rFonts w:hint="eastAsia" w:ascii="宋体" w:hAnsi="宋体" w:eastAsia="宋体" w:cs="宋体"/>
          <w:color w:val="auto"/>
          <w:sz w:val="24"/>
          <w:szCs w:val="24"/>
          <w:highlight w:val="none"/>
        </w:rPr>
        <w:t>。</w:t>
      </w:r>
    </w:p>
    <w:p w14:paraId="1848A85A">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联络</w:t>
      </w:r>
    </w:p>
    <w:p w14:paraId="697B2F7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1.7.1发包人和承包人应当在</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天内将与合同有关的通知、批准、证明、证书、指示、指令、要求、请求、同意、意见、确定和决定等书面函件送达对方当事人。</w:t>
      </w:r>
    </w:p>
    <w:p w14:paraId="7DF4F9E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1.7.2 发包人接收文件的地点：</w:t>
      </w:r>
      <w:r>
        <w:rPr>
          <w:rFonts w:hint="eastAsia" w:ascii="宋体" w:hAnsi="宋体" w:eastAsia="宋体" w:cs="宋体"/>
          <w:color w:val="auto"/>
          <w:sz w:val="24"/>
          <w:szCs w:val="24"/>
          <w:highlight w:val="none"/>
          <w:u w:val="single"/>
        </w:rPr>
        <w:t>发包人施工现场办公室</w:t>
      </w:r>
      <w:r>
        <w:rPr>
          <w:rFonts w:hint="eastAsia" w:ascii="宋体" w:hAnsi="宋体" w:eastAsia="宋体" w:cs="宋体"/>
          <w:color w:val="auto"/>
          <w:kern w:val="0"/>
          <w:sz w:val="24"/>
          <w:szCs w:val="24"/>
          <w:highlight w:val="none"/>
        </w:rPr>
        <w:t>；</w:t>
      </w:r>
    </w:p>
    <w:p w14:paraId="5DC348C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发包人指定的接收人为：</w:t>
      </w:r>
      <w:r>
        <w:rPr>
          <w:rFonts w:hint="eastAsia" w:ascii="宋体" w:hAnsi="宋体" w:eastAsia="宋体" w:cs="宋体"/>
          <w:color w:val="auto"/>
          <w:sz w:val="24"/>
          <w:szCs w:val="24"/>
          <w:highlight w:val="none"/>
          <w:u w:val="single"/>
        </w:rPr>
        <w:t>该标段甲方代表</w:t>
      </w:r>
      <w:r>
        <w:rPr>
          <w:rFonts w:hint="eastAsia" w:ascii="宋体" w:hAnsi="宋体" w:eastAsia="宋体" w:cs="宋体"/>
          <w:color w:val="auto"/>
          <w:kern w:val="0"/>
          <w:sz w:val="24"/>
          <w:szCs w:val="24"/>
          <w:highlight w:val="none"/>
        </w:rPr>
        <w:t>。</w:t>
      </w:r>
    </w:p>
    <w:p w14:paraId="7A37346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承包人接收文件的地点：</w:t>
      </w:r>
      <w:r>
        <w:rPr>
          <w:rFonts w:hint="eastAsia" w:ascii="宋体" w:hAnsi="宋体" w:eastAsia="宋体" w:cs="宋体"/>
          <w:color w:val="auto"/>
          <w:sz w:val="24"/>
          <w:szCs w:val="24"/>
          <w:highlight w:val="none"/>
          <w:u w:val="single"/>
        </w:rPr>
        <w:t xml:space="preserve">承包人施工现场办公室 </w:t>
      </w:r>
      <w:r>
        <w:rPr>
          <w:rFonts w:hint="eastAsia" w:ascii="宋体" w:hAnsi="宋体" w:eastAsia="宋体" w:cs="宋体"/>
          <w:color w:val="auto"/>
          <w:kern w:val="0"/>
          <w:sz w:val="24"/>
          <w:szCs w:val="24"/>
          <w:highlight w:val="none"/>
        </w:rPr>
        <w:t>；</w:t>
      </w:r>
    </w:p>
    <w:p w14:paraId="085FDB9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承包人指定的接收人为：</w:t>
      </w:r>
      <w:r>
        <w:rPr>
          <w:rFonts w:hint="eastAsia" w:ascii="宋体" w:hAnsi="宋体" w:eastAsia="宋体" w:cs="宋体"/>
          <w:color w:val="auto"/>
          <w:sz w:val="24"/>
          <w:szCs w:val="24"/>
          <w:highlight w:val="none"/>
          <w:u w:val="single"/>
        </w:rPr>
        <w:t>承包方项目经理</w:t>
      </w:r>
      <w:r>
        <w:rPr>
          <w:rFonts w:hint="eastAsia" w:ascii="宋体" w:hAnsi="宋体" w:eastAsia="宋体" w:cs="宋体"/>
          <w:color w:val="auto"/>
          <w:kern w:val="0"/>
          <w:sz w:val="24"/>
          <w:szCs w:val="24"/>
          <w:highlight w:val="none"/>
        </w:rPr>
        <w:t>。</w:t>
      </w:r>
    </w:p>
    <w:p w14:paraId="0066DF3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监理人接收文件的地点：</w:t>
      </w:r>
      <w:r>
        <w:rPr>
          <w:rFonts w:hint="eastAsia" w:ascii="宋体" w:hAnsi="宋体" w:eastAsia="宋体" w:cs="宋体"/>
          <w:color w:val="auto"/>
          <w:sz w:val="24"/>
          <w:szCs w:val="24"/>
          <w:highlight w:val="none"/>
          <w:u w:val="single"/>
        </w:rPr>
        <w:t>项目总监办公室   </w:t>
      </w:r>
      <w:r>
        <w:rPr>
          <w:rFonts w:hint="eastAsia" w:ascii="宋体" w:hAnsi="宋体" w:eastAsia="宋体" w:cs="宋体"/>
          <w:color w:val="auto"/>
          <w:kern w:val="0"/>
          <w:sz w:val="24"/>
          <w:szCs w:val="24"/>
          <w:highlight w:val="none"/>
        </w:rPr>
        <w:t>；</w:t>
      </w:r>
    </w:p>
    <w:p w14:paraId="0ECCECC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监理人指定的接收人为：</w:t>
      </w:r>
      <w:r>
        <w:rPr>
          <w:rFonts w:hint="eastAsia" w:ascii="宋体" w:hAnsi="宋体" w:eastAsia="宋体" w:cs="宋体"/>
          <w:color w:val="auto"/>
          <w:sz w:val="24"/>
          <w:szCs w:val="24"/>
          <w:highlight w:val="none"/>
          <w:u w:val="single"/>
        </w:rPr>
        <w:t>总监理工程师</w:t>
      </w:r>
      <w:r>
        <w:rPr>
          <w:rFonts w:hint="eastAsia" w:ascii="宋体" w:hAnsi="宋体" w:eastAsia="宋体" w:cs="宋体"/>
          <w:color w:val="auto"/>
          <w:kern w:val="0"/>
          <w:sz w:val="24"/>
          <w:szCs w:val="24"/>
          <w:highlight w:val="none"/>
        </w:rPr>
        <w:t>。</w:t>
      </w:r>
    </w:p>
    <w:p w14:paraId="11B1AB1F">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 交通运输</w:t>
      </w:r>
    </w:p>
    <w:p w14:paraId="41FE5643">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463" w:name="_Toc312677986"/>
      <w:bookmarkStart w:id="464" w:name="_Toc318581155"/>
      <w:bookmarkStart w:id="465" w:name="_Toc304295521"/>
      <w:bookmarkStart w:id="466" w:name="_Toc300934943"/>
      <w:bookmarkStart w:id="467" w:name="_Toc303539100"/>
      <w:r>
        <w:rPr>
          <w:rFonts w:hint="eastAsia" w:ascii="宋体" w:hAnsi="宋体" w:eastAsia="宋体" w:cs="宋体"/>
          <w:color w:val="auto"/>
          <w:sz w:val="24"/>
          <w:szCs w:val="24"/>
          <w:highlight w:val="none"/>
        </w:rPr>
        <w:t>.10.1 出入现场的权利</w:t>
      </w:r>
    </w:p>
    <w:p w14:paraId="79C41C6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关于出入现场的权利的约定：</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464040E3">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1.10.2 删除通用条款1.10.2</w:t>
      </w:r>
    </w:p>
    <w:bookmarkEnd w:id="463"/>
    <w:bookmarkEnd w:id="464"/>
    <w:bookmarkEnd w:id="465"/>
    <w:bookmarkEnd w:id="466"/>
    <w:bookmarkEnd w:id="467"/>
    <w:p w14:paraId="59DA4FAC">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468" w:name="_Toc318581156"/>
      <w:bookmarkStart w:id="469" w:name="_Toc312677987"/>
      <w:bookmarkStart w:id="470" w:name="_Toc304295522"/>
      <w:bookmarkStart w:id="471" w:name="_Toc300934944"/>
      <w:bookmarkStart w:id="472" w:name="_Toc303539101"/>
      <w:r>
        <w:rPr>
          <w:rFonts w:hint="eastAsia" w:ascii="宋体" w:hAnsi="宋体" w:eastAsia="宋体" w:cs="宋体"/>
          <w:color w:val="auto"/>
          <w:sz w:val="24"/>
          <w:szCs w:val="24"/>
          <w:highlight w:val="none"/>
        </w:rPr>
        <w:t>.10.3 场内交通</w:t>
      </w:r>
    </w:p>
    <w:p w14:paraId="1D45855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关于场外交通和场内交通的边界的约定：</w:t>
      </w:r>
      <w:r>
        <w:rPr>
          <w:rFonts w:hint="eastAsia" w:ascii="宋体" w:hAnsi="宋体" w:eastAsia="宋体" w:cs="宋体"/>
          <w:color w:val="auto"/>
          <w:sz w:val="24"/>
          <w:szCs w:val="24"/>
          <w:highlight w:val="none"/>
          <w:u w:val="single"/>
        </w:rPr>
        <w:t>发包人确定的施工场地界面为准</w:t>
      </w:r>
      <w:r>
        <w:rPr>
          <w:rFonts w:hint="eastAsia" w:ascii="宋体" w:hAnsi="宋体" w:eastAsia="宋体" w:cs="宋体"/>
          <w:color w:val="auto"/>
          <w:sz w:val="24"/>
          <w:szCs w:val="24"/>
          <w:highlight w:val="none"/>
        </w:rPr>
        <w:t>。</w:t>
      </w:r>
    </w:p>
    <w:p w14:paraId="1EF2A5C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关于发包人向承包人免费提供满足工程施工需要的场内道路和交通设施的约定：</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bookmarkEnd w:id="468"/>
      <w:bookmarkEnd w:id="469"/>
      <w:bookmarkEnd w:id="470"/>
      <w:bookmarkEnd w:id="471"/>
      <w:bookmarkEnd w:id="472"/>
      <w:r>
        <w:rPr>
          <w:rFonts w:hint="eastAsia" w:ascii="宋体" w:hAnsi="宋体" w:eastAsia="宋体" w:cs="宋体"/>
          <w:color w:val="auto"/>
          <w:sz w:val="24"/>
          <w:szCs w:val="24"/>
          <w:highlight w:val="none"/>
        </w:rPr>
        <w:t xml:space="preserve">  </w:t>
      </w:r>
      <w:bookmarkStart w:id="473" w:name="_Toc318581157"/>
    </w:p>
    <w:p w14:paraId="33568E2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1.10.4超大件和超重件的运输</w:t>
      </w:r>
    </w:p>
    <w:p w14:paraId="1821E40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运输超大件或超重件所需的道路和桥梁临时加固改造费用和其他有关费用由</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sz w:val="24"/>
          <w:szCs w:val="24"/>
          <w:highlight w:val="none"/>
        </w:rPr>
        <w:t>承担。</w:t>
      </w:r>
    </w:p>
    <w:bookmarkEnd w:id="473"/>
    <w:p w14:paraId="40643E75">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 知识产权</w:t>
      </w:r>
    </w:p>
    <w:p w14:paraId="79EDF5F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 w:val="24"/>
          <w:szCs w:val="24"/>
          <w:highlight w:val="none"/>
          <w:u w:val="single"/>
        </w:rPr>
        <w:t>发包人</w:t>
      </w:r>
      <w:r>
        <w:rPr>
          <w:rFonts w:hint="eastAsia" w:ascii="宋体" w:hAnsi="宋体" w:eastAsia="宋体" w:cs="宋体"/>
          <w:color w:val="auto"/>
          <w:sz w:val="24"/>
          <w:szCs w:val="24"/>
          <w:highlight w:val="none"/>
        </w:rPr>
        <w:t>。</w:t>
      </w:r>
    </w:p>
    <w:p w14:paraId="127FA75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关于发包人提供的上述文件的使用限制的要求：</w:t>
      </w:r>
      <w:r>
        <w:rPr>
          <w:rFonts w:hint="eastAsia" w:ascii="宋体" w:hAnsi="宋体" w:eastAsia="宋体" w:cs="宋体"/>
          <w:color w:val="auto"/>
          <w:sz w:val="24"/>
          <w:szCs w:val="24"/>
          <w:highlight w:val="none"/>
          <w:u w:val="single"/>
        </w:rPr>
        <w:t xml:space="preserve"> 至工程竣工验收之日</w:t>
      </w:r>
      <w:r>
        <w:rPr>
          <w:rFonts w:hint="eastAsia" w:ascii="宋体" w:hAnsi="宋体" w:eastAsia="宋体" w:cs="宋体"/>
          <w:color w:val="auto"/>
          <w:sz w:val="24"/>
          <w:szCs w:val="24"/>
          <w:highlight w:val="none"/>
        </w:rPr>
        <w:t>。</w:t>
      </w:r>
    </w:p>
    <w:p w14:paraId="7051CD3A">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1.11.2 关于承包人为实施工程所编制文件的著作权的归属：</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sz w:val="24"/>
          <w:szCs w:val="24"/>
          <w:highlight w:val="none"/>
        </w:rPr>
        <w:t>。</w:t>
      </w:r>
    </w:p>
    <w:p w14:paraId="6B2835B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关于承包人提供的上述文件的使用限制的要求：</w:t>
      </w:r>
      <w:r>
        <w:rPr>
          <w:rFonts w:hint="eastAsia" w:ascii="宋体" w:hAnsi="宋体" w:eastAsia="宋体" w:cs="宋体"/>
          <w:color w:val="auto"/>
          <w:sz w:val="24"/>
          <w:szCs w:val="24"/>
          <w:highlight w:val="none"/>
          <w:u w:val="single"/>
        </w:rPr>
        <w:t>至工程竣工验收结算后</w:t>
      </w:r>
      <w:r>
        <w:rPr>
          <w:rFonts w:hint="eastAsia" w:ascii="宋体" w:hAnsi="宋体" w:eastAsia="宋体" w:cs="宋体"/>
          <w:color w:val="auto"/>
          <w:sz w:val="24"/>
          <w:szCs w:val="24"/>
          <w:highlight w:val="none"/>
        </w:rPr>
        <w:t>。</w:t>
      </w:r>
    </w:p>
    <w:p w14:paraId="3B4083B1">
      <w:pPr>
        <w:shd w:val="clear" w:color="auto" w:fill="FFFFFF"/>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1.11.4 承包人在施工过程中所采用的专利、专有技术、技术秘密的使用费的承担方式：</w:t>
      </w:r>
      <w:r>
        <w:rPr>
          <w:rFonts w:hint="eastAsia" w:ascii="宋体" w:hAnsi="宋体" w:eastAsia="宋体" w:cs="宋体"/>
          <w:color w:val="auto"/>
          <w:sz w:val="24"/>
          <w:szCs w:val="24"/>
          <w:highlight w:val="none"/>
          <w:u w:val="single"/>
        </w:rPr>
        <w:t>自行承担</w:t>
      </w:r>
      <w:r>
        <w:rPr>
          <w:rFonts w:hint="eastAsia" w:ascii="宋体" w:hAnsi="宋体" w:eastAsia="宋体" w:cs="宋体"/>
          <w:color w:val="auto"/>
          <w:kern w:val="0"/>
          <w:sz w:val="24"/>
          <w:szCs w:val="24"/>
          <w:highlight w:val="none"/>
        </w:rPr>
        <w:t>。</w:t>
      </w:r>
    </w:p>
    <w:p w14:paraId="00B4F1AF">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1.13工程量清单错误的修正</w:t>
      </w:r>
    </w:p>
    <w:p w14:paraId="0A2CCCE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出现工程量清单错误时，是否调整合同价格：</w:t>
      </w:r>
      <w:r>
        <w:rPr>
          <w:rFonts w:hint="eastAsia" w:ascii="宋体" w:hAnsi="宋体" w:eastAsia="宋体" w:cs="宋体"/>
          <w:color w:val="auto"/>
          <w:sz w:val="24"/>
          <w:szCs w:val="24"/>
          <w:highlight w:val="none"/>
          <w:u w:val="single"/>
        </w:rPr>
        <w:t xml:space="preserve"> 工程量清单的工程量与实际工程量不符，按实际工程量进行调整计算 </w:t>
      </w:r>
      <w:r>
        <w:rPr>
          <w:rFonts w:hint="eastAsia" w:ascii="宋体" w:hAnsi="宋体" w:eastAsia="宋体" w:cs="宋体"/>
          <w:color w:val="auto"/>
          <w:kern w:val="0"/>
          <w:sz w:val="24"/>
          <w:szCs w:val="24"/>
          <w:highlight w:val="none"/>
        </w:rPr>
        <w:t>。</w:t>
      </w:r>
    </w:p>
    <w:p w14:paraId="07E3E07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允许调整合同价格的工程量偏差范围：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00AC7F0D">
      <w:pPr>
        <w:keepNext/>
        <w:keepLines/>
        <w:widowControl w:val="0"/>
        <w:numPr>
          <w:ilvl w:val="0"/>
          <w:numId w:val="3"/>
        </w:numPr>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474" w:name="_Toc351203634"/>
      <w:bookmarkStart w:id="475" w:name="_Toc296944496"/>
      <w:bookmarkStart w:id="476" w:name="_Toc297048343"/>
      <w:bookmarkStart w:id="477" w:name="_Toc292559867"/>
      <w:bookmarkStart w:id="478" w:name="_Toc296890985"/>
      <w:bookmarkStart w:id="479" w:name="_Toc296891197"/>
      <w:bookmarkStart w:id="480" w:name="_Toc297120457"/>
      <w:bookmarkStart w:id="481" w:name="_Toc296503157"/>
      <w:bookmarkStart w:id="482" w:name="_Toc296347156"/>
      <w:bookmarkStart w:id="483" w:name="_Toc296346658"/>
      <w:bookmarkStart w:id="484" w:name="_Toc292559362"/>
      <w:r>
        <w:rPr>
          <w:rFonts w:hint="eastAsia" w:ascii="宋体" w:hAnsi="宋体" w:eastAsia="宋体" w:cs="宋体"/>
          <w:b w:val="0"/>
          <w:color w:val="auto"/>
          <w:kern w:val="2"/>
          <w:sz w:val="24"/>
          <w:szCs w:val="24"/>
          <w:highlight w:val="none"/>
          <w:lang w:val="en-US" w:eastAsia="zh-CN" w:bidi="ar-SA"/>
        </w:rPr>
        <w:t>发包人</w:t>
      </w:r>
      <w:bookmarkEnd w:id="474"/>
    </w:p>
    <w:p w14:paraId="63C02B3E">
      <w:pPr>
        <w:numPr>
          <w:ilvl w:val="0"/>
          <w:numId w:val="0"/>
        </w:num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2.1删除通用条款2.1款中的“并支付承包人合理的利润”。</w:t>
      </w:r>
    </w:p>
    <w:bookmarkEnd w:id="475"/>
    <w:bookmarkEnd w:id="476"/>
    <w:bookmarkEnd w:id="477"/>
    <w:bookmarkEnd w:id="478"/>
    <w:bookmarkEnd w:id="479"/>
    <w:bookmarkEnd w:id="480"/>
    <w:bookmarkEnd w:id="481"/>
    <w:bookmarkEnd w:id="482"/>
    <w:bookmarkEnd w:id="483"/>
    <w:bookmarkEnd w:id="484"/>
    <w:p w14:paraId="2E3BE028">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发包人代表</w:t>
      </w:r>
    </w:p>
    <w:p w14:paraId="044372E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发包人代表：</w:t>
      </w:r>
    </w:p>
    <w:p w14:paraId="74008C4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498EF70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181460A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06EF209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  </w:t>
      </w:r>
      <w:r>
        <w:rPr>
          <w:rFonts w:hint="eastAsia" w:ascii="宋体" w:hAnsi="宋体" w:eastAsia="宋体" w:cs="宋体"/>
          <w:color w:val="auto"/>
          <w:sz w:val="24"/>
          <w:szCs w:val="24"/>
          <w:highlight w:val="none"/>
        </w:rPr>
        <w:t>；</w:t>
      </w:r>
    </w:p>
    <w:p w14:paraId="1926C4B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   </w:t>
      </w:r>
      <w:r>
        <w:rPr>
          <w:rFonts w:hint="eastAsia" w:ascii="宋体" w:hAnsi="宋体" w:eastAsia="宋体" w:cs="宋体"/>
          <w:color w:val="auto"/>
          <w:sz w:val="24"/>
          <w:szCs w:val="24"/>
          <w:highlight w:val="none"/>
        </w:rPr>
        <w:t>；</w:t>
      </w:r>
    </w:p>
    <w:p w14:paraId="7246963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435EF287">
      <w:pPr>
        <w:shd w:val="clear" w:color="auto" w:fill="FFFFFF"/>
        <w:spacing w:line="360" w:lineRule="auto"/>
        <w:ind w:firstLine="480" w:firstLineChars="200"/>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发包人对发包人代表的授权范围如下：</w:t>
      </w:r>
      <w:r>
        <w:rPr>
          <w:rFonts w:hint="eastAsia" w:ascii="宋体" w:hAnsi="宋体" w:eastAsia="宋体" w:cs="宋体"/>
          <w:color w:val="auto"/>
          <w:sz w:val="24"/>
          <w:szCs w:val="24"/>
          <w:highlight w:val="none"/>
          <w:u w:val="single"/>
        </w:rPr>
        <w:t>督促指导监理工程师行使职权，协调施工现场各方面的关系，协调工程质量、进度和安全文明施工中存在的问题，解决有关设计和技术签证，办理、签认现场经济技术签证，审核工程进度报表</w:t>
      </w:r>
      <w:r>
        <w:rPr>
          <w:rFonts w:hint="eastAsia" w:ascii="宋体" w:hAnsi="宋体" w:eastAsia="宋体" w:cs="宋体"/>
          <w:color w:val="auto"/>
          <w:sz w:val="24"/>
          <w:szCs w:val="24"/>
          <w:highlight w:val="none"/>
        </w:rPr>
        <w:t>。</w:t>
      </w:r>
    </w:p>
    <w:p w14:paraId="6FDA3B4F">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施工现场、施工条件和基础资料的提供</w:t>
      </w:r>
    </w:p>
    <w:p w14:paraId="10E3606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 提供施工现场</w:t>
      </w:r>
    </w:p>
    <w:p w14:paraId="0C69AD93">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关于发包人移交施工现场的期限要求：</w:t>
      </w:r>
      <w:r>
        <w:rPr>
          <w:rFonts w:hint="eastAsia" w:ascii="宋体" w:hAnsi="宋体" w:eastAsia="宋体" w:cs="宋体"/>
          <w:color w:val="auto"/>
          <w:sz w:val="24"/>
          <w:szCs w:val="24"/>
          <w:highlight w:val="none"/>
          <w:u w:val="single"/>
        </w:rPr>
        <w:t>提前7天，满足工程开工条件。</w:t>
      </w:r>
    </w:p>
    <w:p w14:paraId="5BBAF49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 提供施工条件</w:t>
      </w:r>
    </w:p>
    <w:p w14:paraId="4F556F7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关于发包人应负责提供施工所需要的条件，包括：</w:t>
      </w:r>
      <w:r>
        <w:rPr>
          <w:rFonts w:hint="eastAsia" w:ascii="宋体" w:hAnsi="宋体" w:eastAsia="宋体" w:cs="宋体"/>
          <w:color w:val="auto"/>
          <w:sz w:val="24"/>
          <w:szCs w:val="24"/>
          <w:highlight w:val="none"/>
          <w:u w:val="single"/>
        </w:rPr>
        <w:t>发包人</w:t>
      </w:r>
      <w:r>
        <w:rPr>
          <w:rFonts w:hint="eastAsia" w:ascii="宋体" w:hAnsi="宋体" w:eastAsia="宋体" w:cs="宋体"/>
          <w:color w:val="auto"/>
          <w:sz w:val="24"/>
          <w:szCs w:val="24"/>
          <w:highlight w:val="none"/>
          <w:u w:val="single"/>
          <w:lang w:val="en-US" w:eastAsia="zh-CN"/>
        </w:rPr>
        <w:t>提供供水及电源以便施工工程中由施工单位使用，并进行使用计量统计</w:t>
      </w:r>
      <w:r>
        <w:rPr>
          <w:rFonts w:hint="eastAsia" w:ascii="宋体" w:hAnsi="宋体" w:eastAsia="宋体" w:cs="宋体"/>
          <w:color w:val="auto"/>
          <w:sz w:val="24"/>
          <w:szCs w:val="24"/>
          <w:highlight w:val="none"/>
          <w:u w:val="single"/>
        </w:rPr>
        <w:t>。使用过程中承包人</w:t>
      </w:r>
      <w:r>
        <w:rPr>
          <w:rFonts w:hint="eastAsia" w:ascii="宋体" w:hAnsi="宋体" w:eastAsia="宋体" w:cs="宋体"/>
          <w:color w:val="auto"/>
          <w:sz w:val="24"/>
          <w:szCs w:val="24"/>
          <w:highlight w:val="none"/>
          <w:u w:val="single"/>
          <w:lang w:val="en-US" w:eastAsia="zh-CN"/>
        </w:rPr>
        <w:t>根据所统计的使用数据</w:t>
      </w:r>
      <w:r>
        <w:rPr>
          <w:rFonts w:hint="eastAsia" w:ascii="宋体" w:hAnsi="宋体" w:eastAsia="宋体" w:cs="宋体"/>
          <w:color w:val="auto"/>
          <w:sz w:val="24"/>
          <w:szCs w:val="24"/>
          <w:highlight w:val="none"/>
          <w:u w:val="single"/>
        </w:rPr>
        <w:t xml:space="preserve">向发包人交纳水、电费（单价按当地市场价计算） </w:t>
      </w:r>
      <w:r>
        <w:rPr>
          <w:rFonts w:hint="eastAsia" w:ascii="宋体" w:hAnsi="宋体" w:eastAsia="宋体" w:cs="宋体"/>
          <w:color w:val="auto"/>
          <w:sz w:val="24"/>
          <w:szCs w:val="24"/>
          <w:highlight w:val="none"/>
        </w:rPr>
        <w:t>。</w:t>
      </w:r>
    </w:p>
    <w:p w14:paraId="284F188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通讯线路和设备以及住宿由施工单位自行解决并承担其费用</w:t>
      </w:r>
    </w:p>
    <w:p w14:paraId="0F345AAD">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 资金来源证明及支付担保</w:t>
      </w:r>
    </w:p>
    <w:p w14:paraId="2793907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发包人提供资金来源证明的期限要求：</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538F99E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发包人是否提供支付担保：</w:t>
      </w:r>
      <w:r>
        <w:rPr>
          <w:rFonts w:hint="eastAsia" w:ascii="宋体" w:hAnsi="宋体" w:eastAsia="宋体" w:cs="宋体"/>
          <w:color w:val="auto"/>
          <w:sz w:val="24"/>
          <w:szCs w:val="24"/>
          <w:highlight w:val="none"/>
          <w:u w:val="single"/>
        </w:rPr>
        <w:t xml:space="preserve"> 不提供 </w:t>
      </w:r>
      <w:r>
        <w:rPr>
          <w:rFonts w:hint="eastAsia" w:ascii="宋体" w:hAnsi="宋体" w:eastAsia="宋体" w:cs="宋体"/>
          <w:color w:val="auto"/>
          <w:sz w:val="24"/>
          <w:szCs w:val="24"/>
          <w:highlight w:val="none"/>
        </w:rPr>
        <w:t>。</w:t>
      </w:r>
    </w:p>
    <w:p w14:paraId="62CD1FFD">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发包人提供支付担保的形式：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DEF2576">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485" w:name="_Toc351203635"/>
      <w:r>
        <w:rPr>
          <w:rFonts w:hint="eastAsia" w:ascii="宋体" w:hAnsi="宋体" w:eastAsia="宋体" w:cs="宋体"/>
          <w:b w:val="0"/>
          <w:color w:val="auto"/>
          <w:kern w:val="2"/>
          <w:sz w:val="24"/>
          <w:szCs w:val="24"/>
          <w:highlight w:val="none"/>
          <w:lang w:val="en-US" w:eastAsia="zh-CN" w:bidi="ar-SA"/>
        </w:rPr>
        <w:t>3</w:t>
      </w:r>
      <w:bookmarkStart w:id="486" w:name="_Toc292559868"/>
      <w:bookmarkStart w:id="487" w:name="_Toc296891198"/>
      <w:bookmarkStart w:id="488" w:name="_Toc297048344"/>
      <w:bookmarkStart w:id="489" w:name="_Toc296890986"/>
      <w:bookmarkStart w:id="490" w:name="_Toc296347157"/>
      <w:bookmarkStart w:id="491" w:name="_Toc297120458"/>
      <w:bookmarkStart w:id="492" w:name="_Toc296944497"/>
      <w:bookmarkStart w:id="493" w:name="_Toc296503158"/>
      <w:bookmarkStart w:id="494" w:name="_Toc296346659"/>
      <w:bookmarkStart w:id="495" w:name="_Toc292559363"/>
      <w:r>
        <w:rPr>
          <w:rFonts w:hint="eastAsia" w:ascii="宋体" w:hAnsi="宋体" w:eastAsia="宋体" w:cs="宋体"/>
          <w:b w:val="0"/>
          <w:color w:val="auto"/>
          <w:kern w:val="2"/>
          <w:sz w:val="24"/>
          <w:szCs w:val="24"/>
          <w:highlight w:val="none"/>
          <w:lang w:val="en-US" w:eastAsia="zh-CN" w:bidi="ar-SA"/>
        </w:rPr>
        <w:t>. 承包人</w:t>
      </w:r>
      <w:bookmarkEnd w:id="485"/>
    </w:p>
    <w:bookmarkEnd w:id="486"/>
    <w:bookmarkEnd w:id="487"/>
    <w:bookmarkEnd w:id="488"/>
    <w:bookmarkEnd w:id="489"/>
    <w:bookmarkEnd w:id="490"/>
    <w:bookmarkEnd w:id="491"/>
    <w:bookmarkEnd w:id="492"/>
    <w:bookmarkEnd w:id="493"/>
    <w:bookmarkEnd w:id="494"/>
    <w:bookmarkEnd w:id="495"/>
    <w:p w14:paraId="55664369">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 承包人的一般义务</w:t>
      </w:r>
    </w:p>
    <w:p w14:paraId="0B36E53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（9）</w:t>
      </w:r>
      <w:r>
        <w:rPr>
          <w:rFonts w:hint="eastAsia" w:ascii="宋体" w:hAnsi="宋体" w:eastAsia="宋体" w:cs="宋体"/>
          <w:color w:val="auto"/>
          <w:sz w:val="24"/>
          <w:szCs w:val="24"/>
          <w:highlight w:val="none"/>
        </w:rPr>
        <w:t>承包人提交的竣工资料的内容：</w:t>
      </w:r>
      <w:r>
        <w:rPr>
          <w:rFonts w:hint="eastAsia" w:ascii="宋体" w:hAnsi="宋体" w:eastAsia="宋体" w:cs="宋体"/>
          <w:color w:val="auto"/>
          <w:sz w:val="24"/>
          <w:szCs w:val="24"/>
          <w:highlight w:val="none"/>
          <w:u w:val="single"/>
        </w:rPr>
        <w:t xml:space="preserve"> 承包人向发包人提交完整的竣工资料及竣工图，并提供电子文档 </w:t>
      </w:r>
      <w:r>
        <w:rPr>
          <w:rFonts w:hint="eastAsia" w:ascii="宋体" w:hAnsi="宋体" w:eastAsia="宋体" w:cs="宋体"/>
          <w:color w:val="auto"/>
          <w:sz w:val="24"/>
          <w:szCs w:val="24"/>
          <w:highlight w:val="none"/>
        </w:rPr>
        <w:t>。</w:t>
      </w:r>
    </w:p>
    <w:p w14:paraId="0536D43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承包人需要提交的竣工资料套数：</w:t>
      </w:r>
      <w:r>
        <w:rPr>
          <w:rFonts w:hint="eastAsia" w:ascii="宋体" w:hAnsi="宋体" w:eastAsia="宋体" w:cs="宋体"/>
          <w:color w:val="auto"/>
          <w:sz w:val="24"/>
          <w:szCs w:val="24"/>
          <w:highlight w:val="none"/>
          <w:u w:val="single"/>
          <w:lang w:val="en-US" w:eastAsia="zh-CN"/>
        </w:rPr>
        <w:t>三</w:t>
      </w:r>
      <w:r>
        <w:rPr>
          <w:rFonts w:hint="eastAsia" w:ascii="宋体" w:hAnsi="宋体" w:eastAsia="宋体" w:cs="宋体"/>
          <w:color w:val="auto"/>
          <w:sz w:val="24"/>
          <w:szCs w:val="24"/>
          <w:highlight w:val="none"/>
          <w:u w:val="single"/>
        </w:rPr>
        <w:t xml:space="preserve">套 </w:t>
      </w:r>
      <w:r>
        <w:rPr>
          <w:rFonts w:hint="eastAsia" w:ascii="宋体" w:hAnsi="宋体" w:eastAsia="宋体" w:cs="宋体"/>
          <w:color w:val="auto"/>
          <w:sz w:val="24"/>
          <w:szCs w:val="24"/>
          <w:highlight w:val="none"/>
        </w:rPr>
        <w:t>。</w:t>
      </w:r>
    </w:p>
    <w:p w14:paraId="70BBEC8E">
      <w:pPr>
        <w:shd w:val="clear" w:color="auto" w:fill="FFFFFF"/>
        <w:spacing w:line="360" w:lineRule="auto"/>
        <w:ind w:left="638" w:leftChars="304"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承包人提交的竣工资料的费用承担：</w:t>
      </w:r>
      <w:r>
        <w:rPr>
          <w:rFonts w:hint="eastAsia" w:ascii="宋体" w:hAnsi="宋体" w:eastAsia="宋体" w:cs="宋体"/>
          <w:color w:val="auto"/>
          <w:sz w:val="24"/>
          <w:szCs w:val="24"/>
          <w:highlight w:val="none"/>
          <w:u w:val="single"/>
        </w:rPr>
        <w:t xml:space="preserve"> 由承包人承担 </w:t>
      </w:r>
      <w:r>
        <w:rPr>
          <w:rFonts w:hint="eastAsia" w:ascii="宋体" w:hAnsi="宋体" w:eastAsia="宋体" w:cs="宋体"/>
          <w:color w:val="auto"/>
          <w:sz w:val="24"/>
          <w:szCs w:val="24"/>
          <w:highlight w:val="none"/>
        </w:rPr>
        <w:t>。</w:t>
      </w:r>
    </w:p>
    <w:p w14:paraId="73613268">
      <w:pPr>
        <w:shd w:val="clear" w:color="auto" w:fill="FFFFFF"/>
        <w:spacing w:line="360" w:lineRule="auto"/>
        <w:ind w:left="638" w:leftChars="304"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承包人提交的竣工资料移交时间：</w:t>
      </w:r>
      <w:r>
        <w:rPr>
          <w:rFonts w:hint="eastAsia" w:ascii="宋体" w:hAnsi="宋体" w:eastAsia="宋体" w:cs="宋体"/>
          <w:color w:val="auto"/>
          <w:sz w:val="24"/>
          <w:szCs w:val="24"/>
          <w:highlight w:val="none"/>
          <w:u w:val="single"/>
        </w:rPr>
        <w:t>工程竣工验收合格后1个月内</w:t>
      </w:r>
      <w:r>
        <w:rPr>
          <w:rFonts w:hint="eastAsia" w:ascii="宋体" w:hAnsi="宋体" w:eastAsia="宋体" w:cs="宋体"/>
          <w:color w:val="auto"/>
          <w:sz w:val="24"/>
          <w:szCs w:val="24"/>
          <w:highlight w:val="none"/>
        </w:rPr>
        <w:t>。</w:t>
      </w:r>
    </w:p>
    <w:p w14:paraId="33FB5CA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承包人提交的竣工资料形式要求：</w:t>
      </w:r>
      <w:r>
        <w:rPr>
          <w:rFonts w:hint="eastAsia" w:ascii="宋体" w:hAnsi="宋体" w:eastAsia="宋体" w:cs="宋体"/>
          <w:color w:val="auto"/>
          <w:sz w:val="24"/>
          <w:szCs w:val="24"/>
          <w:highlight w:val="none"/>
          <w:u w:val="single"/>
        </w:rPr>
        <w:t xml:space="preserve"> 书面及电子文档 </w:t>
      </w:r>
      <w:r>
        <w:rPr>
          <w:rFonts w:hint="eastAsia" w:ascii="宋体" w:hAnsi="宋体" w:eastAsia="宋体" w:cs="宋体"/>
          <w:color w:val="auto"/>
          <w:sz w:val="24"/>
          <w:szCs w:val="24"/>
          <w:highlight w:val="none"/>
        </w:rPr>
        <w:t>。</w:t>
      </w:r>
    </w:p>
    <w:p w14:paraId="79E3E2F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（10）承包人应履行的其他义务：</w:t>
      </w:r>
      <w:r>
        <w:rPr>
          <w:rFonts w:hint="eastAsia" w:ascii="宋体" w:hAnsi="宋体" w:eastAsia="宋体" w:cs="宋体"/>
          <w:color w:val="auto"/>
          <w:sz w:val="24"/>
          <w:szCs w:val="24"/>
          <w:highlight w:val="none"/>
          <w:u w:val="single"/>
        </w:rPr>
        <w:t>双方另行确定</w:t>
      </w:r>
      <w:r>
        <w:rPr>
          <w:rFonts w:hint="eastAsia" w:ascii="宋体" w:hAnsi="宋体" w:eastAsia="宋体" w:cs="宋体"/>
          <w:color w:val="auto"/>
          <w:sz w:val="24"/>
          <w:szCs w:val="24"/>
          <w:highlight w:val="none"/>
        </w:rPr>
        <w:t>。</w:t>
      </w:r>
    </w:p>
    <w:p w14:paraId="5FC3A055">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 项目经理</w:t>
      </w:r>
    </w:p>
    <w:p w14:paraId="58D3123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3.2.1 </w:t>
      </w:r>
      <w:r>
        <w:rPr>
          <w:rFonts w:hint="eastAsia" w:ascii="宋体" w:hAnsi="宋体" w:eastAsia="宋体" w:cs="宋体"/>
          <w:color w:val="auto"/>
          <w:sz w:val="24"/>
          <w:szCs w:val="24"/>
          <w:highlight w:val="none"/>
        </w:rPr>
        <w:t>项目经理：</w:t>
      </w:r>
    </w:p>
    <w:p w14:paraId="567DCB1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18807EB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31B2828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建造师执业资格等级：</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0FAF08E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建造师注册证书号：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0D1F78B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建造师执业印章号：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7925EF4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安全生产考核合格证书号：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651895E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7E95B41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2CD7966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13660BA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承包人对项目经理的授权范围如下：</w:t>
      </w:r>
      <w:r>
        <w:rPr>
          <w:rFonts w:hint="eastAsia" w:ascii="宋体" w:hAnsi="宋体" w:eastAsia="宋体" w:cs="宋体"/>
          <w:color w:val="auto"/>
          <w:sz w:val="24"/>
          <w:szCs w:val="24"/>
          <w:highlight w:val="none"/>
          <w:u w:val="single"/>
        </w:rPr>
        <w:t>代表承包人履行合同全部内容</w:t>
      </w:r>
      <w:r>
        <w:rPr>
          <w:rFonts w:hint="eastAsia" w:ascii="宋体" w:hAnsi="宋体" w:eastAsia="宋体" w:cs="宋体"/>
          <w:color w:val="auto"/>
          <w:sz w:val="24"/>
          <w:szCs w:val="24"/>
          <w:highlight w:val="none"/>
        </w:rPr>
        <w:t>。</w:t>
      </w:r>
    </w:p>
    <w:p w14:paraId="489C726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关于项目经理每月在施工现场的时间要求：</w:t>
      </w:r>
      <w:r>
        <w:rPr>
          <w:rFonts w:hint="eastAsia" w:ascii="宋体" w:hAnsi="宋体" w:eastAsia="宋体" w:cs="宋体"/>
          <w:color w:val="auto"/>
          <w:sz w:val="24"/>
          <w:szCs w:val="24"/>
          <w:highlight w:val="none"/>
          <w:u w:val="single"/>
        </w:rPr>
        <w:t xml:space="preserve">每月不少于25日  </w:t>
      </w:r>
      <w:r>
        <w:rPr>
          <w:rFonts w:hint="eastAsia" w:ascii="宋体" w:hAnsi="宋体" w:eastAsia="宋体" w:cs="宋体"/>
          <w:color w:val="auto"/>
          <w:sz w:val="24"/>
          <w:szCs w:val="24"/>
          <w:highlight w:val="none"/>
        </w:rPr>
        <w:t>。</w:t>
      </w:r>
    </w:p>
    <w:p w14:paraId="21C58D3C">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承包人未提交劳动合同，以及没有为项目经理缴纳社会保险证明的违约责任：</w:t>
      </w:r>
      <w:r>
        <w:rPr>
          <w:rFonts w:hint="eastAsia" w:ascii="宋体" w:hAnsi="宋体" w:eastAsia="宋体" w:cs="宋体"/>
          <w:color w:val="auto"/>
          <w:sz w:val="24"/>
          <w:szCs w:val="24"/>
          <w:highlight w:val="none"/>
          <w:u w:val="single"/>
        </w:rPr>
        <w:t xml:space="preserve"> 发包人有权要求更换项目经理，并要求承包人承担10万元的违约金，由此增加的费用和延误的工期由承包人承担 </w:t>
      </w:r>
      <w:r>
        <w:rPr>
          <w:rFonts w:hint="eastAsia" w:ascii="宋体" w:hAnsi="宋体" w:eastAsia="宋体" w:cs="宋体"/>
          <w:color w:val="auto"/>
          <w:sz w:val="24"/>
          <w:szCs w:val="24"/>
          <w:highlight w:val="none"/>
        </w:rPr>
        <w:t>。</w:t>
      </w:r>
    </w:p>
    <w:p w14:paraId="63ABFC0D">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项目经理未经批准，擅自离开施工现场的违约责任：</w:t>
      </w:r>
      <w:r>
        <w:rPr>
          <w:rFonts w:hint="eastAsia" w:ascii="宋体" w:hAnsi="宋体" w:eastAsia="宋体" w:cs="宋体"/>
          <w:color w:val="auto"/>
          <w:sz w:val="24"/>
          <w:szCs w:val="24"/>
          <w:highlight w:val="none"/>
          <w:u w:val="single"/>
        </w:rPr>
        <w:t xml:space="preserve"> 每发现一次，处以5万元罚款，承包人承担上述违约给发包人造成的一切损失</w:t>
      </w:r>
      <w:r>
        <w:rPr>
          <w:rFonts w:hint="eastAsia" w:ascii="宋体" w:hAnsi="宋体" w:eastAsia="宋体" w:cs="宋体"/>
          <w:color w:val="auto"/>
          <w:sz w:val="24"/>
          <w:szCs w:val="24"/>
          <w:highlight w:val="none"/>
        </w:rPr>
        <w:t>。</w:t>
      </w:r>
    </w:p>
    <w:p w14:paraId="2FE8814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3.2.3 承包人擅自更换项目经理的违约责任：</w:t>
      </w:r>
      <w:r>
        <w:rPr>
          <w:rFonts w:hint="eastAsia" w:ascii="宋体" w:hAnsi="宋体" w:eastAsia="宋体" w:cs="宋体"/>
          <w:color w:val="auto"/>
          <w:sz w:val="24"/>
          <w:szCs w:val="24"/>
          <w:highlight w:val="none"/>
          <w:u w:val="single"/>
        </w:rPr>
        <w:t xml:space="preserve"> 每发现一次，处以10万元罚款，承包人承担上述违约给发包人造成的一切损失    </w:t>
      </w:r>
      <w:r>
        <w:rPr>
          <w:rFonts w:hint="eastAsia" w:ascii="宋体" w:hAnsi="宋体" w:eastAsia="宋体" w:cs="宋体"/>
          <w:color w:val="auto"/>
          <w:sz w:val="24"/>
          <w:szCs w:val="24"/>
          <w:highlight w:val="none"/>
        </w:rPr>
        <w:t>。</w:t>
      </w:r>
    </w:p>
    <w:p w14:paraId="2C642AFA">
      <w:pPr>
        <w:shd w:val="clear" w:color="auto" w:fill="FFFFFF"/>
        <w:spacing w:line="360" w:lineRule="auto"/>
        <w:ind w:left="0" w:leftChars="0" w:firstLine="240" w:firstLineChars="1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3.2.4 承包人无正当理由拒绝更换项目经理的违约责任：</w:t>
      </w:r>
      <w:r>
        <w:rPr>
          <w:rFonts w:hint="eastAsia" w:ascii="宋体" w:hAnsi="宋体" w:eastAsia="宋体" w:cs="宋体"/>
          <w:color w:val="auto"/>
          <w:sz w:val="24"/>
          <w:szCs w:val="24"/>
          <w:highlight w:val="none"/>
          <w:u w:val="single"/>
        </w:rPr>
        <w:t xml:space="preserve"> 处以10万元罚款，承包人承担上述违约给发包人造成的一切损失</w:t>
      </w:r>
      <w:r>
        <w:rPr>
          <w:rFonts w:hint="eastAsia" w:ascii="宋体" w:hAnsi="宋体" w:eastAsia="宋体" w:cs="宋体"/>
          <w:color w:val="auto"/>
          <w:sz w:val="24"/>
          <w:szCs w:val="24"/>
          <w:highlight w:val="none"/>
        </w:rPr>
        <w:t>。</w:t>
      </w:r>
    </w:p>
    <w:p w14:paraId="7F50D202">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 承包人人员</w:t>
      </w:r>
    </w:p>
    <w:p w14:paraId="56E72BE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3.3.1 承包人提交项目管理机构及施工现场管理人员安排报告的期限：</w:t>
      </w:r>
      <w:r>
        <w:rPr>
          <w:rFonts w:hint="eastAsia" w:ascii="宋体" w:hAnsi="宋体" w:eastAsia="宋体" w:cs="宋体"/>
          <w:color w:val="auto"/>
          <w:sz w:val="24"/>
          <w:szCs w:val="24"/>
          <w:highlight w:val="none"/>
          <w:u w:val="single"/>
        </w:rPr>
        <w:t xml:space="preserve"> 进场7日前</w:t>
      </w:r>
      <w:r>
        <w:rPr>
          <w:rFonts w:hint="eastAsia" w:ascii="宋体" w:hAnsi="宋体" w:eastAsia="宋体" w:cs="宋体"/>
          <w:color w:val="auto"/>
          <w:sz w:val="24"/>
          <w:szCs w:val="24"/>
          <w:highlight w:val="none"/>
        </w:rPr>
        <w:t>。</w:t>
      </w:r>
    </w:p>
    <w:p w14:paraId="5DDC2F6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3.3.3 承包人无正当理由拒绝撤换主要施工管理人员的违约责任：</w:t>
      </w:r>
      <w:r>
        <w:rPr>
          <w:rFonts w:hint="eastAsia" w:ascii="宋体" w:hAnsi="宋体" w:eastAsia="宋体" w:cs="宋体"/>
          <w:color w:val="auto"/>
          <w:sz w:val="24"/>
          <w:szCs w:val="24"/>
          <w:highlight w:val="none"/>
          <w:u w:val="single"/>
        </w:rPr>
        <w:t xml:space="preserve">  处以5万元/人罚款，承包人承担上述违约给发包人造成的一切损失</w:t>
      </w:r>
      <w:r>
        <w:rPr>
          <w:rFonts w:hint="eastAsia" w:ascii="宋体" w:hAnsi="宋体" w:eastAsia="宋体" w:cs="宋体"/>
          <w:color w:val="auto"/>
          <w:sz w:val="24"/>
          <w:szCs w:val="24"/>
          <w:highlight w:val="none"/>
        </w:rPr>
        <w:t>。</w:t>
      </w:r>
    </w:p>
    <w:p w14:paraId="0305E118">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3.3.4 承包人主要施工管理人员离开施工现场的批准要求：   </w:t>
      </w:r>
      <w:r>
        <w:rPr>
          <w:rFonts w:hint="eastAsia" w:ascii="宋体" w:hAnsi="宋体" w:eastAsia="宋体" w:cs="宋体"/>
          <w:color w:val="auto"/>
          <w:sz w:val="24"/>
          <w:szCs w:val="24"/>
          <w:highlight w:val="none"/>
          <w:u w:val="single"/>
        </w:rPr>
        <w:t xml:space="preserve">由发包人代表批准  </w:t>
      </w:r>
      <w:r>
        <w:rPr>
          <w:rFonts w:hint="eastAsia" w:ascii="宋体" w:hAnsi="宋体" w:eastAsia="宋体" w:cs="宋体"/>
          <w:color w:val="auto"/>
          <w:sz w:val="24"/>
          <w:szCs w:val="24"/>
          <w:highlight w:val="none"/>
        </w:rPr>
        <w:t>。</w:t>
      </w:r>
    </w:p>
    <w:p w14:paraId="46BBAA4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3.3.5承包人擅自更换主要施工管理人员的违约责任：</w:t>
      </w:r>
      <w:r>
        <w:rPr>
          <w:rFonts w:hint="eastAsia" w:ascii="宋体" w:hAnsi="宋体" w:eastAsia="宋体" w:cs="宋体"/>
          <w:color w:val="auto"/>
          <w:sz w:val="24"/>
          <w:szCs w:val="24"/>
          <w:highlight w:val="none"/>
          <w:u w:val="single"/>
        </w:rPr>
        <w:t xml:space="preserve"> 每发现一次，处以5万元罚款，承包人承担上述违约给发包人造成的一切损</w:t>
      </w:r>
      <w:r>
        <w:rPr>
          <w:rFonts w:hint="eastAsia" w:ascii="宋体" w:hAnsi="宋体" w:eastAsia="宋体" w:cs="宋体"/>
          <w:color w:val="auto"/>
          <w:sz w:val="24"/>
          <w:szCs w:val="24"/>
          <w:highlight w:val="none"/>
        </w:rPr>
        <w:t>。</w:t>
      </w:r>
    </w:p>
    <w:p w14:paraId="2865FE7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承包人主要施工管理人员擅自离开施工现场的违约责任：</w:t>
      </w:r>
      <w:r>
        <w:rPr>
          <w:rFonts w:hint="eastAsia" w:ascii="宋体" w:hAnsi="宋体" w:eastAsia="宋体" w:cs="宋体"/>
          <w:color w:val="auto"/>
          <w:sz w:val="24"/>
          <w:szCs w:val="24"/>
          <w:highlight w:val="none"/>
          <w:u w:val="single"/>
        </w:rPr>
        <w:t xml:space="preserve"> 处以3万元罚款，承包人承担上述违约给发包人造成的一切损失</w:t>
      </w:r>
      <w:r>
        <w:rPr>
          <w:rFonts w:hint="eastAsia" w:ascii="宋体" w:hAnsi="宋体" w:eastAsia="宋体" w:cs="宋体"/>
          <w:color w:val="auto"/>
          <w:sz w:val="24"/>
          <w:szCs w:val="24"/>
          <w:highlight w:val="none"/>
        </w:rPr>
        <w:t>。</w:t>
      </w:r>
    </w:p>
    <w:p w14:paraId="203C59F7">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496" w:name="_Toc303539102"/>
      <w:bookmarkStart w:id="497" w:name="_Toc297123492"/>
      <w:bookmarkStart w:id="498" w:name="_Toc296347158"/>
      <w:bookmarkStart w:id="499" w:name="_Toc297216151"/>
      <w:bookmarkStart w:id="500" w:name="_Toc296944498"/>
      <w:bookmarkStart w:id="501" w:name="_Toc296346660"/>
      <w:bookmarkStart w:id="502" w:name="_Toc296891199"/>
      <w:bookmarkStart w:id="503" w:name="_Toc300934945"/>
      <w:bookmarkStart w:id="504" w:name="_Toc292559869"/>
      <w:bookmarkStart w:id="505" w:name="_Toc296503159"/>
      <w:bookmarkStart w:id="506" w:name="_Toc292559364"/>
      <w:bookmarkStart w:id="507" w:name="_Toc297048345"/>
      <w:bookmarkStart w:id="508" w:name="_Toc304295523"/>
      <w:bookmarkStart w:id="509" w:name="_Toc297120459"/>
      <w:bookmarkStart w:id="510" w:name="_Toc312677988"/>
      <w:bookmarkStart w:id="511" w:name="_Toc296890987"/>
      <w:r>
        <w:rPr>
          <w:rFonts w:hint="eastAsia" w:ascii="宋体" w:hAnsi="宋体" w:eastAsia="宋体" w:cs="宋体"/>
          <w:color w:val="auto"/>
          <w:sz w:val="24"/>
          <w:szCs w:val="24"/>
          <w:highlight w:val="none"/>
        </w:rPr>
        <w:t>.5 分包</w:t>
      </w:r>
    </w:p>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14:paraId="161EE2A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512" w:name="_Toc297123493"/>
      <w:bookmarkStart w:id="513" w:name="_Toc296891200"/>
      <w:bookmarkStart w:id="514" w:name="_Toc297216152"/>
      <w:bookmarkStart w:id="515" w:name="_Toc296503160"/>
      <w:bookmarkStart w:id="516" w:name="_Toc292559365"/>
      <w:bookmarkStart w:id="517" w:name="_Toc296890988"/>
      <w:bookmarkStart w:id="518" w:name="_Toc297120460"/>
      <w:bookmarkStart w:id="519" w:name="_Toc296346661"/>
      <w:bookmarkStart w:id="520" w:name="_Toc303539103"/>
      <w:bookmarkStart w:id="521" w:name="_Toc296347159"/>
      <w:bookmarkStart w:id="522" w:name="_Toc297048346"/>
      <w:bookmarkStart w:id="523" w:name="_Toc292559870"/>
      <w:bookmarkStart w:id="524" w:name="_Toc296944499"/>
      <w:bookmarkStart w:id="525" w:name="_Toc304295524"/>
      <w:bookmarkStart w:id="526" w:name="_Toc300934946"/>
      <w:bookmarkStart w:id="527" w:name="_Toc318581158"/>
      <w:bookmarkStart w:id="528" w:name="_Toc312677989"/>
      <w:r>
        <w:rPr>
          <w:rFonts w:hint="eastAsia" w:ascii="宋体" w:hAnsi="宋体" w:eastAsia="宋体" w:cs="宋体"/>
          <w:color w:val="auto"/>
          <w:sz w:val="24"/>
          <w:szCs w:val="24"/>
          <w:highlight w:val="none"/>
        </w:rPr>
        <w:t>.5.1 分包的一般约定</w:t>
      </w:r>
    </w:p>
    <w:p w14:paraId="4BA7D7F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禁止分包的工程包括：</w:t>
      </w:r>
      <w:r>
        <w:rPr>
          <w:rFonts w:hint="eastAsia" w:ascii="宋体" w:hAnsi="宋体" w:eastAsia="宋体" w:cs="宋体"/>
          <w:color w:val="auto"/>
          <w:sz w:val="24"/>
          <w:szCs w:val="24"/>
          <w:highlight w:val="none"/>
          <w:u w:val="single"/>
        </w:rPr>
        <w:t xml:space="preserve">主要部分、关键性部位以及由发包人确定的禁止分包的范围 </w:t>
      </w:r>
      <w:r>
        <w:rPr>
          <w:rFonts w:hint="eastAsia" w:ascii="宋体" w:hAnsi="宋体" w:eastAsia="宋体" w:cs="宋体"/>
          <w:color w:val="auto"/>
          <w:sz w:val="24"/>
          <w:szCs w:val="24"/>
          <w:highlight w:val="none"/>
        </w:rPr>
        <w:t>。</w:t>
      </w:r>
    </w:p>
    <w:p w14:paraId="45E0AC50">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主体结构、关键性工作的范围：</w:t>
      </w:r>
      <w:r>
        <w:rPr>
          <w:rFonts w:hint="eastAsia" w:ascii="宋体" w:hAnsi="宋体" w:eastAsia="宋体" w:cs="宋体"/>
          <w:color w:val="auto"/>
          <w:sz w:val="24"/>
          <w:szCs w:val="24"/>
          <w:highlight w:val="none"/>
          <w:u w:val="single"/>
        </w:rPr>
        <w:t>施工图全部内容</w:t>
      </w:r>
      <w:r>
        <w:rPr>
          <w:rFonts w:hint="eastAsia" w:ascii="宋体" w:hAnsi="宋体" w:eastAsia="宋体" w:cs="宋体"/>
          <w:color w:val="auto"/>
          <w:sz w:val="24"/>
          <w:szCs w:val="24"/>
          <w:highlight w:val="none"/>
        </w:rPr>
        <w: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Start w:id="529" w:name="_Toc296347160"/>
      <w:bookmarkStart w:id="530" w:name="_Toc296891201"/>
      <w:bookmarkStart w:id="531" w:name="_Toc296890989"/>
      <w:bookmarkStart w:id="532" w:name="_Toc296944500"/>
      <w:bookmarkStart w:id="533" w:name="_Toc297120461"/>
      <w:bookmarkStart w:id="534" w:name="_Toc296503161"/>
      <w:bookmarkStart w:id="535" w:name="_Toc296346662"/>
      <w:bookmarkStart w:id="536" w:name="_Toc297123494"/>
      <w:bookmarkStart w:id="537" w:name="_Toc297048347"/>
      <w:bookmarkStart w:id="538" w:name="_Toc297216153"/>
      <w:bookmarkStart w:id="539" w:name="_Toc304295525"/>
      <w:bookmarkStart w:id="540" w:name="_Toc303539104"/>
      <w:bookmarkStart w:id="541" w:name="_Toc300934947"/>
    </w:p>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14:paraId="42106EAA">
      <w:pPr>
        <w:shd w:val="clear" w:color="auto" w:fill="FFFFFF"/>
        <w:spacing w:line="360" w:lineRule="auto"/>
        <w:ind w:left="0" w:leftChars="0"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w:t>
      </w:r>
      <w:bookmarkStart w:id="542" w:name="_Toc312677990"/>
      <w:bookmarkStart w:id="543" w:name="_Toc318581159"/>
      <w:r>
        <w:rPr>
          <w:rFonts w:hint="eastAsia" w:ascii="宋体" w:hAnsi="宋体" w:eastAsia="宋体" w:cs="宋体"/>
          <w:color w:val="auto"/>
          <w:sz w:val="24"/>
          <w:szCs w:val="24"/>
          <w:highlight w:val="none"/>
        </w:rPr>
        <w:t>.5.2分包的确定</w:t>
      </w:r>
    </w:p>
    <w:p w14:paraId="34EFC715">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允许分包的专业工程包括：</w:t>
      </w:r>
      <w:r>
        <w:rPr>
          <w:rFonts w:hint="eastAsia" w:ascii="宋体" w:hAnsi="宋体" w:eastAsia="宋体" w:cs="宋体"/>
          <w:color w:val="auto"/>
          <w:sz w:val="24"/>
          <w:szCs w:val="24"/>
          <w:highlight w:val="none"/>
          <w:u w:val="single"/>
        </w:rPr>
        <w:t>由施工方提出申请，待发包人确定后实施</w:t>
      </w:r>
      <w:r>
        <w:rPr>
          <w:rFonts w:hint="eastAsia" w:ascii="宋体" w:hAnsi="宋体" w:eastAsia="宋体" w:cs="宋体"/>
          <w:color w:val="auto"/>
          <w:sz w:val="24"/>
          <w:szCs w:val="24"/>
          <w:highlight w:val="none"/>
        </w:rPr>
        <w:t>。</w:t>
      </w:r>
    </w:p>
    <w:p w14:paraId="3ABCAF1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其他关于分包的约定：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51FA8E5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3.5.4 分包合同价款</w:t>
      </w:r>
    </w:p>
    <w:p w14:paraId="54E6C32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关于分包合同价款支付的约定：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542"/>
    <w:bookmarkEnd w:id="543"/>
    <w:p w14:paraId="72239849">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 工程照管与成品、半成品保护</w:t>
      </w:r>
    </w:p>
    <w:p w14:paraId="0F743E7C">
      <w:pPr>
        <w:shd w:val="clear" w:color="auto" w:fill="FFFFFF"/>
        <w:spacing w:before="120" w:after="12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承包人负责照管工程及工程相关的材料、工程设备的起始时间：</w:t>
      </w:r>
      <w:r>
        <w:rPr>
          <w:rFonts w:hint="eastAsia" w:ascii="宋体" w:hAnsi="宋体" w:eastAsia="宋体" w:cs="宋体"/>
          <w:color w:val="auto"/>
          <w:kern w:val="0"/>
          <w:sz w:val="24"/>
          <w:szCs w:val="24"/>
          <w:highlight w:val="none"/>
          <w:u w:val="single"/>
        </w:rPr>
        <w:t xml:space="preserve">   /   </w:t>
      </w:r>
      <w:r>
        <w:rPr>
          <w:rFonts w:hint="eastAsia" w:ascii="宋体" w:hAnsi="宋体" w:eastAsia="宋体" w:cs="宋体"/>
          <w:color w:val="auto"/>
          <w:kern w:val="0"/>
          <w:sz w:val="24"/>
          <w:szCs w:val="24"/>
          <w:highlight w:val="none"/>
        </w:rPr>
        <w:t>。</w:t>
      </w:r>
    </w:p>
    <w:p w14:paraId="22A4176C">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 履约担保</w:t>
      </w:r>
    </w:p>
    <w:p w14:paraId="1BB4485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承包人是否提供履约担保：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否</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AFD280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承包人提供履约担保的形式、金额及期限的：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rPr>
        <w:t>。</w:t>
      </w:r>
    </w:p>
    <w:p w14:paraId="53D4D678">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544" w:name="_Toc351203636"/>
      <w:r>
        <w:rPr>
          <w:rFonts w:hint="eastAsia" w:ascii="宋体" w:hAnsi="宋体" w:eastAsia="宋体" w:cs="宋体"/>
          <w:b w:val="0"/>
          <w:color w:val="auto"/>
          <w:kern w:val="2"/>
          <w:sz w:val="24"/>
          <w:szCs w:val="24"/>
          <w:highlight w:val="none"/>
          <w:lang w:val="en-US" w:eastAsia="zh-CN" w:bidi="ar-SA"/>
        </w:rPr>
        <w:t>4</w:t>
      </w:r>
      <w:bookmarkStart w:id="545" w:name="_Toc296503162"/>
      <w:bookmarkStart w:id="546" w:name="_Toc297120462"/>
      <w:bookmarkStart w:id="547" w:name="_Toc296890990"/>
      <w:bookmarkStart w:id="548" w:name="_Toc297048348"/>
      <w:bookmarkStart w:id="549" w:name="_Toc296347161"/>
      <w:bookmarkStart w:id="550" w:name="_Toc292559366"/>
      <w:bookmarkStart w:id="551" w:name="_Toc296944501"/>
      <w:bookmarkStart w:id="552" w:name="_Toc296891202"/>
      <w:bookmarkStart w:id="553" w:name="_Toc292559871"/>
      <w:bookmarkStart w:id="554" w:name="_Toc267251413"/>
      <w:bookmarkStart w:id="555" w:name="_Toc296346663"/>
      <w:r>
        <w:rPr>
          <w:rFonts w:hint="eastAsia" w:ascii="宋体" w:hAnsi="宋体" w:eastAsia="宋体" w:cs="宋体"/>
          <w:b w:val="0"/>
          <w:color w:val="auto"/>
          <w:kern w:val="2"/>
          <w:sz w:val="24"/>
          <w:szCs w:val="24"/>
          <w:highlight w:val="none"/>
          <w:lang w:val="en-US" w:eastAsia="zh-CN" w:bidi="ar-SA"/>
        </w:rPr>
        <w:t>. 监</w:t>
      </w:r>
      <w:bookmarkEnd w:id="545"/>
      <w:bookmarkEnd w:id="546"/>
      <w:bookmarkEnd w:id="547"/>
      <w:bookmarkEnd w:id="548"/>
      <w:bookmarkEnd w:id="549"/>
      <w:bookmarkEnd w:id="550"/>
      <w:bookmarkEnd w:id="551"/>
      <w:bookmarkEnd w:id="552"/>
      <w:bookmarkEnd w:id="553"/>
      <w:bookmarkEnd w:id="554"/>
      <w:bookmarkEnd w:id="555"/>
      <w:r>
        <w:rPr>
          <w:rFonts w:hint="eastAsia" w:ascii="宋体" w:hAnsi="宋体" w:eastAsia="宋体" w:cs="宋体"/>
          <w:b w:val="0"/>
          <w:color w:val="auto"/>
          <w:kern w:val="2"/>
          <w:sz w:val="24"/>
          <w:szCs w:val="24"/>
          <w:highlight w:val="none"/>
          <w:lang w:val="en-US" w:eastAsia="zh-CN" w:bidi="ar-SA"/>
        </w:rPr>
        <w:t>理人</w:t>
      </w:r>
      <w:bookmarkEnd w:id="544"/>
    </w:p>
    <w:p w14:paraId="751F5C35">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4.1监理人的一般规定</w:t>
      </w:r>
    </w:p>
    <w:p w14:paraId="09ADB9E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关于监理人的监理内容：</w:t>
      </w:r>
      <w:r>
        <w:rPr>
          <w:rFonts w:hint="eastAsia" w:ascii="宋体" w:hAnsi="宋体" w:eastAsia="宋体" w:cs="宋体"/>
          <w:color w:val="auto"/>
          <w:sz w:val="24"/>
          <w:szCs w:val="24"/>
          <w:highlight w:val="none"/>
          <w:u w:val="single"/>
        </w:rPr>
        <w:t xml:space="preserve">  本合同内所有的监理工作内容 </w:t>
      </w:r>
      <w:r>
        <w:rPr>
          <w:rFonts w:hint="eastAsia" w:ascii="宋体" w:hAnsi="宋体" w:eastAsia="宋体" w:cs="宋体"/>
          <w:color w:val="auto"/>
          <w:sz w:val="24"/>
          <w:szCs w:val="24"/>
          <w:highlight w:val="none"/>
        </w:rPr>
        <w:t>。</w:t>
      </w:r>
    </w:p>
    <w:p w14:paraId="6BC143C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关于监理人的监理权限：</w:t>
      </w:r>
      <w:r>
        <w:rPr>
          <w:rFonts w:hint="eastAsia" w:ascii="宋体" w:hAnsi="宋体" w:eastAsia="宋体" w:cs="宋体"/>
          <w:color w:val="auto"/>
          <w:sz w:val="24"/>
          <w:szCs w:val="24"/>
          <w:highlight w:val="none"/>
          <w:u w:val="single"/>
        </w:rPr>
        <w:t xml:space="preserve"> 施工过程的安全、质量、进度和造价控制、合同管理和信息管理、施工过程中各种矛盾的组织协调工作及全过程监理</w:t>
      </w:r>
      <w:r>
        <w:rPr>
          <w:rFonts w:hint="eastAsia" w:ascii="宋体" w:hAnsi="宋体" w:eastAsia="宋体" w:cs="宋体"/>
          <w:color w:val="auto"/>
          <w:sz w:val="24"/>
          <w:szCs w:val="24"/>
          <w:highlight w:val="none"/>
        </w:rPr>
        <w:t>。</w:t>
      </w:r>
    </w:p>
    <w:p w14:paraId="3A391FF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需要取得发包人批准才能行使的职权：工程洽商、设计变更、工程签证、工程延期、发包人指定价材料的认质认价、工程款支付结算等在决策之前需经发包方代表同意签字</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 xml:space="preserve">   </w:t>
      </w:r>
    </w:p>
    <w:p w14:paraId="4241A8E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关于监理人在施工现场的办公场所、生活场所的提供和费用承担的约定：</w:t>
      </w:r>
      <w:r>
        <w:rPr>
          <w:rFonts w:hint="eastAsia" w:ascii="宋体" w:hAnsi="宋体" w:eastAsia="宋体" w:cs="宋体"/>
          <w:color w:val="auto"/>
          <w:sz w:val="24"/>
          <w:szCs w:val="24"/>
          <w:highlight w:val="none"/>
          <w:u w:val="single"/>
        </w:rPr>
        <w:t xml:space="preserve">  由施工单位承担  </w:t>
      </w:r>
      <w:r>
        <w:rPr>
          <w:rFonts w:hint="eastAsia" w:ascii="宋体" w:hAnsi="宋体" w:eastAsia="宋体" w:cs="宋体"/>
          <w:color w:val="auto"/>
          <w:sz w:val="24"/>
          <w:szCs w:val="24"/>
          <w:highlight w:val="none"/>
        </w:rPr>
        <w:t>。</w:t>
      </w:r>
    </w:p>
    <w:p w14:paraId="7238B4A4">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 监理人员</w:t>
      </w:r>
    </w:p>
    <w:p w14:paraId="60F31F8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总监理工程师：</w:t>
      </w:r>
    </w:p>
    <w:p w14:paraId="61ABBDF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3656D15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总监理工程师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4A5A641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监理工程师执业资格证书号：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02C200F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54FFB22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0ACCBCD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5E8C8E3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关于监理人的其他约定：</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416342D1">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 商定或确定</w:t>
      </w:r>
    </w:p>
    <w:p w14:paraId="50D830C4">
      <w:pPr>
        <w:shd w:val="clear" w:color="auto" w:fill="FFFFFF"/>
        <w:spacing w:line="360" w:lineRule="auto"/>
        <w:ind w:firstLine="480" w:firstLineChars="200"/>
        <w:jc w:val="left"/>
        <w:rPr>
          <w:rFonts w:hint="eastAsia" w:ascii="宋体" w:hAnsi="宋体" w:eastAsia="宋体" w:cs="宋体"/>
          <w:color w:val="auto"/>
          <w:sz w:val="24"/>
          <w:szCs w:val="24"/>
          <w:highlight w:val="none"/>
        </w:rPr>
      </w:pPr>
      <w:bookmarkStart w:id="556" w:name="_Toc267251418"/>
      <w:r>
        <w:rPr>
          <w:rFonts w:hint="eastAsia" w:ascii="宋体" w:hAnsi="宋体" w:eastAsia="宋体" w:cs="宋体"/>
          <w:color w:val="auto"/>
          <w:sz w:val="24"/>
          <w:szCs w:val="24"/>
          <w:highlight w:val="none"/>
        </w:rPr>
        <w:t>在发包人和承包人不能通过协商达成一致意见时，发包人授权监理人对以下事项进行确定：</w:t>
      </w:r>
    </w:p>
    <w:p w14:paraId="6665CAEB">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34D531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D7F90D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6E942DB">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557" w:name="_Toc351203637"/>
      <w:r>
        <w:rPr>
          <w:rFonts w:hint="eastAsia" w:ascii="宋体" w:hAnsi="宋体" w:eastAsia="宋体" w:cs="宋体"/>
          <w:b w:val="0"/>
          <w:color w:val="auto"/>
          <w:kern w:val="2"/>
          <w:sz w:val="24"/>
          <w:szCs w:val="24"/>
          <w:highlight w:val="none"/>
          <w:lang w:val="en-US" w:eastAsia="zh-CN" w:bidi="ar-SA"/>
        </w:rPr>
        <w:t>5</w:t>
      </w:r>
      <w:bookmarkEnd w:id="556"/>
      <w:bookmarkStart w:id="558" w:name="_Toc296503163"/>
      <w:bookmarkStart w:id="559" w:name="_Toc297120463"/>
      <w:bookmarkStart w:id="560" w:name="_Toc292559872"/>
      <w:bookmarkStart w:id="561" w:name="_Toc297048349"/>
      <w:bookmarkStart w:id="562" w:name="_Toc292559367"/>
      <w:bookmarkStart w:id="563" w:name="_Toc296346664"/>
      <w:bookmarkStart w:id="564" w:name="_Toc296944502"/>
      <w:bookmarkStart w:id="565" w:name="_Toc296890991"/>
      <w:bookmarkStart w:id="566" w:name="_Toc296347162"/>
      <w:bookmarkStart w:id="567" w:name="_Toc296891203"/>
      <w:r>
        <w:rPr>
          <w:rFonts w:hint="eastAsia" w:ascii="宋体" w:hAnsi="宋体" w:eastAsia="宋体" w:cs="宋体"/>
          <w:b w:val="0"/>
          <w:color w:val="auto"/>
          <w:kern w:val="2"/>
          <w:sz w:val="24"/>
          <w:szCs w:val="24"/>
          <w:highlight w:val="none"/>
          <w:lang w:val="en-US" w:eastAsia="zh-CN" w:bidi="ar-SA"/>
        </w:rPr>
        <w:t>. 工程质量</w:t>
      </w:r>
      <w:bookmarkEnd w:id="557"/>
    </w:p>
    <w:p w14:paraId="2F220A71">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 质量要求</w:t>
      </w:r>
    </w:p>
    <w:p w14:paraId="0986AB4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bookmarkStart w:id="568" w:name="_Toc312677997"/>
      <w:bookmarkStart w:id="569" w:name="_Toc303539106"/>
      <w:bookmarkStart w:id="570" w:name="_Toc297216155"/>
      <w:bookmarkStart w:id="571" w:name="_Toc297123496"/>
      <w:bookmarkStart w:id="572" w:name="_Toc318581164"/>
      <w:bookmarkStart w:id="573" w:name="_Toc304295527"/>
      <w:bookmarkStart w:id="574" w:name="_Toc300934949"/>
      <w:r>
        <w:rPr>
          <w:rFonts w:hint="eastAsia" w:ascii="宋体" w:hAnsi="宋体" w:eastAsia="宋体" w:cs="宋体"/>
          <w:color w:val="auto"/>
          <w:sz w:val="24"/>
          <w:szCs w:val="24"/>
          <w:highlight w:val="none"/>
        </w:rPr>
        <w:t>.1.1 特殊质量标准和要求：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8958C0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关于工程奖项的约定：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73E4D5E">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 隐蔽工程检查</w:t>
      </w:r>
    </w:p>
    <w:p w14:paraId="6F60FE0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5.3.2承包人提前通知监理人隐蔽工程检查的期限的约定：</w:t>
      </w:r>
      <w:r>
        <w:rPr>
          <w:rFonts w:hint="eastAsia" w:ascii="宋体" w:hAnsi="宋体" w:eastAsia="宋体" w:cs="宋体"/>
          <w:color w:val="auto"/>
          <w:sz w:val="24"/>
          <w:szCs w:val="24"/>
          <w:highlight w:val="none"/>
          <w:u w:val="single"/>
        </w:rPr>
        <w:t xml:space="preserve"> 24小时前</w:t>
      </w:r>
      <w:r>
        <w:rPr>
          <w:rFonts w:hint="eastAsia" w:ascii="宋体" w:hAnsi="宋体" w:eastAsia="宋体" w:cs="宋体"/>
          <w:color w:val="auto"/>
          <w:sz w:val="24"/>
          <w:szCs w:val="24"/>
          <w:highlight w:val="none"/>
        </w:rPr>
        <w:t>。</w:t>
      </w:r>
    </w:p>
    <w:p w14:paraId="166D708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监理人不能按时进行检查时，应提前</w:t>
      </w:r>
      <w:r>
        <w:rPr>
          <w:rFonts w:hint="eastAsia" w:ascii="宋体" w:hAnsi="宋体" w:eastAsia="宋体" w:cs="宋体"/>
          <w:color w:val="auto"/>
          <w:sz w:val="24"/>
          <w:szCs w:val="24"/>
          <w:highlight w:val="none"/>
          <w:u w:val="single"/>
        </w:rPr>
        <w:t xml:space="preserve">  24 </w:t>
      </w:r>
      <w:r>
        <w:rPr>
          <w:rFonts w:hint="eastAsia" w:ascii="宋体" w:hAnsi="宋体" w:eastAsia="宋体" w:cs="宋体"/>
          <w:color w:val="auto"/>
          <w:sz w:val="24"/>
          <w:szCs w:val="24"/>
          <w:highlight w:val="none"/>
        </w:rPr>
        <w:t>小时提交书面延期要求。</w:t>
      </w:r>
    </w:p>
    <w:p w14:paraId="7A4884C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24</w:t>
      </w:r>
      <w:r>
        <w:rPr>
          <w:rFonts w:hint="eastAsia" w:ascii="宋体" w:hAnsi="宋体" w:eastAsia="宋体" w:cs="宋体"/>
          <w:color w:val="auto"/>
          <w:sz w:val="24"/>
          <w:szCs w:val="24"/>
          <w:highlight w:val="none"/>
        </w:rPr>
        <w:t>小时。</w:t>
      </w:r>
    </w:p>
    <w:p w14:paraId="76D7A26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删除通用条款5.3.2中的“监理人未按时进行检查，也未提出延期要求的，视为隐蔽工程检查合格，承包人可自行完成覆盖工作，并作相应记录报送监理人，监理人应签字确认。”</w:t>
      </w:r>
    </w:p>
    <w:p w14:paraId="4616CB9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5.3.3 删除通用条款5.3.3中的“并支付承包人合理的利润”</w:t>
      </w:r>
    </w:p>
    <w:p w14:paraId="5D58C0A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5.4.2 删除通用条款5.4.2中的“并支付承包人合理的利润”</w:t>
      </w:r>
    </w:p>
    <w:p w14:paraId="50882E6C">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575" w:name="_Toc351203638"/>
      <w:r>
        <w:rPr>
          <w:rFonts w:hint="eastAsia" w:ascii="宋体" w:hAnsi="宋体" w:eastAsia="宋体" w:cs="宋体"/>
          <w:b w:val="0"/>
          <w:color w:val="auto"/>
          <w:kern w:val="2"/>
          <w:sz w:val="24"/>
          <w:szCs w:val="24"/>
          <w:highlight w:val="none"/>
          <w:lang w:val="en-US" w:eastAsia="zh-CN" w:bidi="ar-SA"/>
        </w:rPr>
        <w:t>6. 安全文明施工与环境保护</w:t>
      </w:r>
      <w:bookmarkEnd w:id="575"/>
    </w:p>
    <w:p w14:paraId="500CA0C4">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6.1安全文明施工</w:t>
      </w:r>
    </w:p>
    <w:p w14:paraId="30551C2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 项目安全生产的达标目标及相应事项的约定：</w:t>
      </w:r>
      <w:r>
        <w:rPr>
          <w:rFonts w:hint="eastAsia" w:ascii="宋体" w:hAnsi="宋体" w:eastAsia="宋体" w:cs="宋体"/>
          <w:color w:val="auto"/>
          <w:sz w:val="24"/>
          <w:szCs w:val="24"/>
          <w:highlight w:val="none"/>
          <w:u w:val="single"/>
        </w:rPr>
        <w:t xml:space="preserve"> 要求达到《建筑施工安全检查标准》（JGJ59-2011）标准  </w:t>
      </w:r>
      <w:r>
        <w:rPr>
          <w:rFonts w:hint="eastAsia" w:ascii="宋体" w:hAnsi="宋体" w:eastAsia="宋体" w:cs="宋体"/>
          <w:color w:val="auto"/>
          <w:sz w:val="24"/>
          <w:szCs w:val="24"/>
          <w:highlight w:val="none"/>
        </w:rPr>
        <w:t>。</w:t>
      </w:r>
    </w:p>
    <w:p w14:paraId="45DCD9E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6.1.4 关于治安保卫的特别约定：</w:t>
      </w:r>
      <w:r>
        <w:rPr>
          <w:rFonts w:hint="eastAsia" w:ascii="宋体" w:hAnsi="宋体" w:eastAsia="宋体" w:cs="宋体"/>
          <w:color w:val="auto"/>
          <w:sz w:val="24"/>
          <w:szCs w:val="24"/>
          <w:highlight w:val="none"/>
          <w:u w:val="single"/>
        </w:rPr>
        <w:t xml:space="preserve"> 承包人应遵守发包人治安保安相关制度和要求，统一管理施工场地的治安保卫事项，履行合同工程的治安保卫职责 </w:t>
      </w:r>
      <w:r>
        <w:rPr>
          <w:rFonts w:hint="eastAsia" w:ascii="宋体" w:hAnsi="宋体" w:eastAsia="宋体" w:cs="宋体"/>
          <w:color w:val="auto"/>
          <w:sz w:val="24"/>
          <w:szCs w:val="24"/>
          <w:highlight w:val="none"/>
        </w:rPr>
        <w:t>。</w:t>
      </w:r>
    </w:p>
    <w:p w14:paraId="4A884D5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关于编制施工场地治安管理计划的约定：</w:t>
      </w:r>
      <w:r>
        <w:rPr>
          <w:rFonts w:hint="eastAsia" w:ascii="宋体" w:hAnsi="宋体" w:eastAsia="宋体" w:cs="宋体"/>
          <w:color w:val="auto"/>
          <w:sz w:val="24"/>
          <w:szCs w:val="24"/>
          <w:highlight w:val="none"/>
          <w:u w:val="single"/>
        </w:rPr>
        <w:t xml:space="preserve"> 承包人编制，发包人、监理人审核 </w:t>
      </w:r>
      <w:r>
        <w:rPr>
          <w:rFonts w:hint="eastAsia" w:ascii="宋体" w:hAnsi="宋体" w:eastAsia="宋体" w:cs="宋体"/>
          <w:color w:val="auto"/>
          <w:sz w:val="24"/>
          <w:szCs w:val="24"/>
          <w:highlight w:val="none"/>
        </w:rPr>
        <w:t>。</w:t>
      </w:r>
    </w:p>
    <w:p w14:paraId="76F6891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6.1.5 文明施工</w:t>
      </w:r>
    </w:p>
    <w:p w14:paraId="106E0C0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合同当事人对文明施工的要求：</w:t>
      </w:r>
      <w:r>
        <w:rPr>
          <w:rFonts w:hint="eastAsia" w:ascii="宋体" w:hAnsi="宋体" w:eastAsia="宋体" w:cs="宋体"/>
          <w:color w:val="auto"/>
          <w:sz w:val="24"/>
          <w:szCs w:val="24"/>
          <w:highlight w:val="none"/>
          <w:u w:val="single"/>
        </w:rPr>
        <w:t xml:space="preserve">  达到省级文明工地施工、环保要求规定，以及发包人规定要求 </w:t>
      </w:r>
      <w:r>
        <w:rPr>
          <w:rFonts w:hint="eastAsia" w:ascii="宋体" w:hAnsi="宋体" w:eastAsia="宋体" w:cs="宋体"/>
          <w:color w:val="auto"/>
          <w:sz w:val="24"/>
          <w:szCs w:val="24"/>
          <w:highlight w:val="none"/>
        </w:rPr>
        <w:t>。</w:t>
      </w:r>
    </w:p>
    <w:p w14:paraId="18A9C92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6.1.6 关于安全文明施工费支付比例和支付期限的约定：</w:t>
      </w:r>
      <w:r>
        <w:rPr>
          <w:rFonts w:hint="eastAsia" w:ascii="宋体" w:hAnsi="宋体" w:eastAsia="宋体" w:cs="宋体"/>
          <w:color w:val="auto"/>
          <w:sz w:val="24"/>
          <w:szCs w:val="24"/>
          <w:highlight w:val="none"/>
          <w:u w:val="single"/>
        </w:rPr>
        <w:t xml:space="preserve"> 安全文明施工措施费在开工前一次性足额支付给承包人。安全防护、文明施工措施费用由承包人专款专用，不得挪作他用，并在财务管理中单独列支</w:t>
      </w:r>
      <w:r>
        <w:rPr>
          <w:rFonts w:hint="eastAsia" w:ascii="宋体" w:hAnsi="宋体" w:eastAsia="宋体" w:cs="宋体"/>
          <w:color w:val="auto"/>
          <w:sz w:val="24"/>
          <w:szCs w:val="24"/>
          <w:highlight w:val="none"/>
        </w:rPr>
        <w:t>。</w:t>
      </w:r>
    </w:p>
    <w:bookmarkEnd w:id="568"/>
    <w:bookmarkEnd w:id="569"/>
    <w:bookmarkEnd w:id="570"/>
    <w:bookmarkEnd w:id="571"/>
    <w:bookmarkEnd w:id="572"/>
    <w:bookmarkEnd w:id="573"/>
    <w:bookmarkEnd w:id="574"/>
    <w:p w14:paraId="4FF5DCF3">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576" w:name="_Toc351203639"/>
      <w:r>
        <w:rPr>
          <w:rFonts w:hint="eastAsia" w:ascii="宋体" w:hAnsi="宋体" w:eastAsia="宋体" w:cs="宋体"/>
          <w:b w:val="0"/>
          <w:color w:val="auto"/>
          <w:kern w:val="2"/>
          <w:sz w:val="24"/>
          <w:szCs w:val="24"/>
          <w:highlight w:val="none"/>
          <w:lang w:val="en-US" w:eastAsia="zh-CN" w:bidi="ar-SA"/>
        </w:rPr>
        <w:t>7. 工期和进度</w:t>
      </w:r>
      <w:bookmarkEnd w:id="576"/>
    </w:p>
    <w:p w14:paraId="4454B2F9">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 施工组织设计</w:t>
      </w:r>
    </w:p>
    <w:p w14:paraId="495DEE1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7.1.1 合</w:t>
      </w:r>
      <w:r>
        <w:rPr>
          <w:rFonts w:hint="eastAsia" w:ascii="宋体" w:hAnsi="宋体" w:eastAsia="宋体" w:cs="宋体"/>
          <w:color w:val="auto"/>
          <w:kern w:val="0"/>
          <w:sz w:val="24"/>
          <w:szCs w:val="24"/>
          <w:highlight w:val="none"/>
        </w:rPr>
        <w:t>同当事人约定的施工组织设计应包括的其他内容：</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2EB876E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7.1.2 </w:t>
      </w:r>
      <w:r>
        <w:rPr>
          <w:rFonts w:hint="eastAsia" w:ascii="宋体" w:hAnsi="宋体" w:eastAsia="宋体" w:cs="宋体"/>
          <w:color w:val="auto"/>
          <w:kern w:val="0"/>
          <w:sz w:val="24"/>
          <w:szCs w:val="24"/>
          <w:highlight w:val="none"/>
        </w:rPr>
        <w:t>施工组织设计的提交和修改</w:t>
      </w:r>
    </w:p>
    <w:p w14:paraId="39215A1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承包人提交详细施工组织设计的期限的约定：</w:t>
      </w:r>
      <w:r>
        <w:rPr>
          <w:rFonts w:hint="eastAsia" w:ascii="宋体" w:hAnsi="宋体" w:eastAsia="宋体" w:cs="宋体"/>
          <w:color w:val="auto"/>
          <w:sz w:val="24"/>
          <w:szCs w:val="24"/>
          <w:highlight w:val="none"/>
          <w:u w:val="single"/>
        </w:rPr>
        <w:t xml:space="preserve">   开工前7天</w:t>
      </w:r>
      <w:r>
        <w:rPr>
          <w:rFonts w:hint="eastAsia" w:ascii="宋体" w:hAnsi="宋体" w:eastAsia="宋体" w:cs="宋体"/>
          <w:color w:val="auto"/>
          <w:sz w:val="24"/>
          <w:szCs w:val="24"/>
          <w:highlight w:val="none"/>
        </w:rPr>
        <w:t>。</w:t>
      </w:r>
    </w:p>
    <w:p w14:paraId="20D452D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发包人和监理人在收到详细的施工组织设计后确认或提出修改意见的期限：</w:t>
      </w:r>
      <w:r>
        <w:rPr>
          <w:rFonts w:hint="eastAsia" w:ascii="宋体" w:hAnsi="宋体" w:eastAsia="宋体" w:cs="宋体"/>
          <w:color w:val="auto"/>
          <w:sz w:val="24"/>
          <w:szCs w:val="24"/>
          <w:highlight w:val="none"/>
          <w:u w:val="single"/>
        </w:rPr>
        <w:t xml:space="preserve">   7天内  </w:t>
      </w:r>
      <w:r>
        <w:rPr>
          <w:rFonts w:hint="eastAsia" w:ascii="宋体" w:hAnsi="宋体" w:eastAsia="宋体" w:cs="宋体"/>
          <w:color w:val="auto"/>
          <w:sz w:val="24"/>
          <w:szCs w:val="24"/>
          <w:highlight w:val="none"/>
        </w:rPr>
        <w:t>。</w:t>
      </w:r>
    </w:p>
    <w:p w14:paraId="7A6159CE">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577" w:name="_Toc303539123"/>
      <w:bookmarkStart w:id="578" w:name="_Toc300934966"/>
      <w:bookmarkStart w:id="579" w:name="_Toc304295541"/>
      <w:bookmarkStart w:id="580" w:name="_Toc297123514"/>
      <w:bookmarkStart w:id="581" w:name="_Toc297216173"/>
      <w:bookmarkStart w:id="582" w:name="_Toc312677479"/>
      <w:bookmarkStart w:id="583" w:name="_Toc312678005"/>
      <w:r>
        <w:rPr>
          <w:rFonts w:hint="eastAsia" w:ascii="宋体" w:hAnsi="宋体" w:eastAsia="宋体" w:cs="宋体"/>
          <w:color w:val="auto"/>
          <w:sz w:val="24"/>
          <w:szCs w:val="24"/>
          <w:highlight w:val="none"/>
        </w:rPr>
        <w:t>.2 施工进度计划</w:t>
      </w:r>
    </w:p>
    <w:p w14:paraId="0A77517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7.2.2 施工进度计划的修订</w:t>
      </w:r>
    </w:p>
    <w:p w14:paraId="7BC5EEA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发包人和监理人在收到修订的施工进度计划后确认或提出修改意见的期限：</w:t>
      </w:r>
      <w:r>
        <w:rPr>
          <w:rFonts w:hint="eastAsia" w:ascii="宋体" w:hAnsi="宋体" w:eastAsia="宋体" w:cs="宋体"/>
          <w:color w:val="auto"/>
          <w:sz w:val="24"/>
          <w:szCs w:val="24"/>
          <w:highlight w:val="none"/>
          <w:u w:val="single"/>
        </w:rPr>
        <w:t xml:space="preserve">  7天内 </w:t>
      </w:r>
      <w:r>
        <w:rPr>
          <w:rFonts w:hint="eastAsia" w:ascii="宋体" w:hAnsi="宋体" w:eastAsia="宋体" w:cs="宋体"/>
          <w:color w:val="auto"/>
          <w:sz w:val="24"/>
          <w:szCs w:val="24"/>
          <w:highlight w:val="none"/>
        </w:rPr>
        <w:t>。</w:t>
      </w:r>
    </w:p>
    <w:p w14:paraId="36AC22B3">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 开工</w:t>
      </w:r>
    </w:p>
    <w:p w14:paraId="68489C4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7.3.1 开工准备</w:t>
      </w:r>
    </w:p>
    <w:p w14:paraId="41F2501F">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关于承包人提交</w:t>
      </w:r>
      <w:r>
        <w:rPr>
          <w:rFonts w:hint="eastAsia" w:ascii="宋体" w:hAnsi="宋体" w:eastAsia="宋体" w:cs="宋体"/>
          <w:color w:val="auto"/>
          <w:kern w:val="0"/>
          <w:sz w:val="24"/>
          <w:szCs w:val="24"/>
          <w:highlight w:val="none"/>
        </w:rPr>
        <w:t>工程开工报审表的期限：</w:t>
      </w:r>
      <w:r>
        <w:rPr>
          <w:rFonts w:hint="eastAsia" w:ascii="宋体" w:hAnsi="宋体" w:eastAsia="宋体" w:cs="宋体"/>
          <w:color w:val="auto"/>
          <w:sz w:val="24"/>
          <w:szCs w:val="24"/>
          <w:highlight w:val="none"/>
          <w:u w:val="single"/>
        </w:rPr>
        <w:t xml:space="preserve">  监理单位要求后的7天内  </w:t>
      </w:r>
      <w:r>
        <w:rPr>
          <w:rFonts w:hint="eastAsia" w:ascii="宋体" w:hAnsi="宋体" w:eastAsia="宋体" w:cs="宋体"/>
          <w:color w:val="auto"/>
          <w:sz w:val="24"/>
          <w:szCs w:val="24"/>
          <w:highlight w:val="none"/>
        </w:rPr>
        <w:t>。</w:t>
      </w:r>
    </w:p>
    <w:p w14:paraId="6972D48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关于发包人应完成的其他开工准备工作及期限：</w:t>
      </w:r>
      <w:r>
        <w:rPr>
          <w:rFonts w:hint="eastAsia" w:ascii="宋体" w:hAnsi="宋体" w:eastAsia="宋体" w:cs="宋体"/>
          <w:color w:val="auto"/>
          <w:sz w:val="24"/>
          <w:szCs w:val="24"/>
          <w:highlight w:val="none"/>
          <w:u w:val="single"/>
        </w:rPr>
        <w:t xml:space="preserve"> 承包人进场之前的15天内</w:t>
      </w:r>
      <w:r>
        <w:rPr>
          <w:rFonts w:hint="eastAsia" w:ascii="宋体" w:hAnsi="宋体" w:eastAsia="宋体" w:cs="宋体"/>
          <w:color w:val="auto"/>
          <w:sz w:val="24"/>
          <w:szCs w:val="24"/>
          <w:highlight w:val="none"/>
        </w:rPr>
        <w:t>。</w:t>
      </w:r>
    </w:p>
    <w:p w14:paraId="11C0A5F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关于承包人应完成的其他开工准备工作及期限：</w:t>
      </w:r>
      <w:r>
        <w:rPr>
          <w:rFonts w:hint="eastAsia" w:ascii="宋体" w:hAnsi="宋体" w:eastAsia="宋体" w:cs="宋体"/>
          <w:color w:val="auto"/>
          <w:sz w:val="24"/>
          <w:szCs w:val="24"/>
          <w:highlight w:val="none"/>
          <w:u w:val="single"/>
        </w:rPr>
        <w:t xml:space="preserve">  正式进场前的7天内</w:t>
      </w:r>
      <w:r>
        <w:rPr>
          <w:rFonts w:hint="eastAsia" w:ascii="宋体" w:hAnsi="宋体" w:eastAsia="宋体" w:cs="宋体"/>
          <w:color w:val="auto"/>
          <w:sz w:val="24"/>
          <w:szCs w:val="24"/>
          <w:highlight w:val="none"/>
        </w:rPr>
        <w:t>。</w:t>
      </w:r>
    </w:p>
    <w:p w14:paraId="45D3B0B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7.3.2开工通知</w:t>
      </w:r>
    </w:p>
    <w:p w14:paraId="6A53AB6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因发包人原因造成监理人未能在计划开工日期之日起</w:t>
      </w:r>
      <w:r>
        <w:rPr>
          <w:rFonts w:hint="eastAsia" w:ascii="宋体" w:hAnsi="宋体" w:eastAsia="宋体" w:cs="宋体"/>
          <w:color w:val="auto"/>
          <w:sz w:val="24"/>
          <w:szCs w:val="24"/>
          <w:highlight w:val="none"/>
          <w:u w:val="single"/>
        </w:rPr>
        <w:t xml:space="preserve">  90   </w:t>
      </w:r>
      <w:r>
        <w:rPr>
          <w:rFonts w:hint="eastAsia" w:ascii="宋体" w:hAnsi="宋体" w:eastAsia="宋体" w:cs="宋体"/>
          <w:color w:val="auto"/>
          <w:sz w:val="24"/>
          <w:szCs w:val="24"/>
          <w:highlight w:val="none"/>
        </w:rPr>
        <w:t>天内发出开工通知的，承包人有权提出价格调整要求，或者解除合同。</w:t>
      </w:r>
    </w:p>
    <w:p w14:paraId="3150888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删除通用条款7.3.2中的“并支付承包人合理的利润”。</w:t>
      </w:r>
    </w:p>
    <w:bookmarkEnd w:id="577"/>
    <w:bookmarkEnd w:id="578"/>
    <w:bookmarkEnd w:id="579"/>
    <w:bookmarkEnd w:id="580"/>
    <w:bookmarkEnd w:id="581"/>
    <w:bookmarkEnd w:id="582"/>
    <w:bookmarkEnd w:id="583"/>
    <w:p w14:paraId="061CEB10">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 测量放线</w:t>
      </w:r>
    </w:p>
    <w:p w14:paraId="1FCB2AE1">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7.4.1发包人通过监理人向承包人提供测量基准点、基准线和水准点及其书面资料的期限：</w:t>
      </w:r>
      <w:r>
        <w:rPr>
          <w:rFonts w:hint="eastAsia" w:ascii="宋体" w:hAnsi="宋体" w:eastAsia="宋体" w:cs="宋体"/>
          <w:color w:val="auto"/>
          <w:sz w:val="24"/>
          <w:szCs w:val="24"/>
          <w:highlight w:val="none"/>
          <w:u w:val="single"/>
        </w:rPr>
        <w:t xml:space="preserve">   承包人进场后的15天内  </w:t>
      </w:r>
      <w:r>
        <w:rPr>
          <w:rFonts w:hint="eastAsia" w:ascii="宋体" w:hAnsi="宋体" w:eastAsia="宋体" w:cs="宋体"/>
          <w:color w:val="auto"/>
          <w:sz w:val="24"/>
          <w:szCs w:val="24"/>
          <w:highlight w:val="none"/>
        </w:rPr>
        <w:t>。</w:t>
      </w:r>
    </w:p>
    <w:p w14:paraId="6F5B5CDA">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584" w:name="_Toc303539125"/>
      <w:bookmarkStart w:id="585" w:name="_Toc297216175"/>
      <w:bookmarkStart w:id="586" w:name="_Toc300934968"/>
      <w:bookmarkStart w:id="587" w:name="_Toc304295546"/>
      <w:bookmarkStart w:id="588" w:name="_Toc312677484"/>
      <w:bookmarkStart w:id="589" w:name="_Toc297123516"/>
      <w:bookmarkStart w:id="590" w:name="_Toc312678010"/>
      <w:r>
        <w:rPr>
          <w:rFonts w:hint="eastAsia" w:ascii="宋体" w:hAnsi="宋体" w:eastAsia="宋体" w:cs="宋体"/>
          <w:color w:val="auto"/>
          <w:sz w:val="24"/>
          <w:szCs w:val="24"/>
          <w:highlight w:val="none"/>
        </w:rPr>
        <w:t>.5 工期延误</w:t>
      </w:r>
    </w:p>
    <w:bookmarkEnd w:id="584"/>
    <w:bookmarkEnd w:id="585"/>
    <w:bookmarkEnd w:id="586"/>
    <w:bookmarkEnd w:id="587"/>
    <w:bookmarkEnd w:id="588"/>
    <w:bookmarkEnd w:id="589"/>
    <w:bookmarkEnd w:id="590"/>
    <w:p w14:paraId="156DC8A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7.5.1 因发包人原因导致工期延误</w:t>
      </w:r>
    </w:p>
    <w:p w14:paraId="5CF1AFD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删除通用条款7.5.1中的“且发包人应支付承包人合理的利润”、7.5.1（5）。</w:t>
      </w:r>
    </w:p>
    <w:p w14:paraId="32B2DAF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通用条款7.5.1(2)修改为：发包人未能按合同约定提供施工现场、施工条件、基础资料等的；</w:t>
      </w:r>
    </w:p>
    <w:p w14:paraId="6F374A5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（7）因发包人原因导致工期延误的其他情形：</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w:t>
      </w:r>
    </w:p>
    <w:p w14:paraId="55C708B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591" w:name="_Toc318581169"/>
      <w:bookmarkStart w:id="592" w:name="_Toc312678012"/>
      <w:bookmarkStart w:id="593" w:name="_Toc312677486"/>
      <w:bookmarkStart w:id="594" w:name="_Toc297216177"/>
      <w:bookmarkStart w:id="595" w:name="_Toc297123518"/>
      <w:bookmarkStart w:id="596" w:name="_Toc304295548"/>
      <w:bookmarkStart w:id="597" w:name="_Toc303539127"/>
      <w:bookmarkStart w:id="598" w:name="_Toc300934970"/>
      <w:r>
        <w:rPr>
          <w:rFonts w:hint="eastAsia" w:ascii="宋体" w:hAnsi="宋体" w:eastAsia="宋体" w:cs="宋体"/>
          <w:color w:val="auto"/>
          <w:sz w:val="24"/>
          <w:szCs w:val="24"/>
          <w:highlight w:val="none"/>
        </w:rPr>
        <w:t>.5.2 因承包人原因导致工期延误</w:t>
      </w:r>
    </w:p>
    <w:bookmarkEnd w:id="591"/>
    <w:bookmarkEnd w:id="592"/>
    <w:bookmarkEnd w:id="593"/>
    <w:p w14:paraId="4D174ABF">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因</w:t>
      </w:r>
      <w:bookmarkStart w:id="599" w:name="_Toc312678013"/>
      <w:bookmarkStart w:id="600" w:name="_Toc312677487"/>
      <w:bookmarkStart w:id="601" w:name="_Toc318581170"/>
      <w:r>
        <w:rPr>
          <w:rFonts w:hint="eastAsia" w:ascii="宋体" w:hAnsi="宋体" w:eastAsia="宋体" w:cs="宋体"/>
          <w:color w:val="auto"/>
          <w:sz w:val="24"/>
          <w:szCs w:val="24"/>
          <w:highlight w:val="none"/>
        </w:rPr>
        <w:t>承包人原因造成工期延误，逾期竣工违约金的计算方法为：</w:t>
      </w:r>
    </w:p>
    <w:p w14:paraId="0D1F320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因承包人原因总工期每推迟一天处罚2000元/天，开工后按每15天划分为一个分段工期，分段工期按计划进度延迟三天处罚承包人3000元，累计延迟超过五天，发包人有权将延迟部分施工项目收回另行安排施工</w:t>
      </w:r>
      <w:r>
        <w:rPr>
          <w:rFonts w:hint="eastAsia" w:ascii="宋体" w:hAnsi="宋体" w:eastAsia="宋体" w:cs="宋体"/>
          <w:color w:val="auto"/>
          <w:sz w:val="24"/>
          <w:szCs w:val="24"/>
          <w:highlight w:val="none"/>
        </w:rPr>
        <w:t>。</w:t>
      </w:r>
      <w:bookmarkEnd w:id="594"/>
      <w:bookmarkEnd w:id="595"/>
      <w:bookmarkEnd w:id="596"/>
      <w:bookmarkEnd w:id="597"/>
      <w:bookmarkEnd w:id="598"/>
      <w:bookmarkEnd w:id="599"/>
      <w:bookmarkEnd w:id="600"/>
    </w:p>
    <w:bookmarkEnd w:id="601"/>
    <w:p w14:paraId="5B463D8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因承包人原因造成工期延误，逾</w:t>
      </w:r>
      <w:bookmarkStart w:id="602" w:name="_Toc318581171"/>
      <w:bookmarkStart w:id="603" w:name="_Toc312678014"/>
      <w:r>
        <w:rPr>
          <w:rFonts w:hint="eastAsia" w:ascii="宋体" w:hAnsi="宋体" w:eastAsia="宋体" w:cs="宋体"/>
          <w:color w:val="auto"/>
          <w:sz w:val="24"/>
          <w:szCs w:val="24"/>
          <w:highlight w:val="none"/>
        </w:rPr>
        <w:t>期竣工违约金的上限：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602"/>
    <w:bookmarkEnd w:id="603"/>
    <w:p w14:paraId="1CC96AE8">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604" w:name="_Toc297216178"/>
      <w:bookmarkStart w:id="605" w:name="_Toc300934971"/>
      <w:bookmarkStart w:id="606" w:name="_Toc303539128"/>
      <w:bookmarkStart w:id="607" w:name="_Toc304295549"/>
      <w:bookmarkStart w:id="608" w:name="_Toc312678015"/>
      <w:bookmarkStart w:id="609" w:name="_Toc297123519"/>
      <w:r>
        <w:rPr>
          <w:rFonts w:hint="eastAsia" w:ascii="宋体" w:hAnsi="宋体" w:eastAsia="宋体" w:cs="宋体"/>
          <w:color w:val="auto"/>
          <w:sz w:val="24"/>
          <w:szCs w:val="24"/>
          <w:highlight w:val="none"/>
        </w:rPr>
        <w:t>.6 不</w:t>
      </w:r>
      <w:bookmarkEnd w:id="604"/>
      <w:bookmarkEnd w:id="605"/>
      <w:bookmarkEnd w:id="606"/>
      <w:bookmarkEnd w:id="607"/>
      <w:bookmarkEnd w:id="608"/>
      <w:bookmarkEnd w:id="609"/>
      <w:r>
        <w:rPr>
          <w:rFonts w:hint="eastAsia" w:ascii="宋体" w:hAnsi="宋体" w:eastAsia="宋体" w:cs="宋体"/>
          <w:color w:val="auto"/>
          <w:sz w:val="24"/>
          <w:szCs w:val="24"/>
          <w:highlight w:val="none"/>
        </w:rPr>
        <w:t>利物质条件</w:t>
      </w:r>
    </w:p>
    <w:p w14:paraId="624A75D1">
      <w:pPr>
        <w:shd w:val="clear" w:color="auto" w:fill="FFFFFF"/>
        <w:spacing w:line="360" w:lineRule="auto"/>
        <w:ind w:firstLine="480" w:firstLineChars="200"/>
        <w:jc w:val="left"/>
        <w:rPr>
          <w:rFonts w:hint="eastAsia" w:ascii="宋体" w:hAnsi="宋体" w:eastAsia="宋体" w:cs="宋体"/>
          <w:color w:val="auto"/>
          <w:sz w:val="24"/>
          <w:szCs w:val="24"/>
          <w:highlight w:val="none"/>
        </w:rPr>
      </w:pPr>
      <w:bookmarkStart w:id="610" w:name="_Toc297216179"/>
      <w:bookmarkStart w:id="611" w:name="_Toc318581172"/>
      <w:bookmarkStart w:id="612" w:name="_Toc297123520"/>
      <w:bookmarkStart w:id="613" w:name="_Toc300934972"/>
      <w:bookmarkStart w:id="614" w:name="_Toc303539129"/>
      <w:bookmarkStart w:id="615" w:name="_Toc304295550"/>
      <w:bookmarkStart w:id="616" w:name="_Toc312678016"/>
      <w:r>
        <w:rPr>
          <w:rFonts w:hint="eastAsia" w:ascii="宋体" w:hAnsi="宋体" w:eastAsia="宋体" w:cs="宋体"/>
          <w:color w:val="auto"/>
          <w:sz w:val="24"/>
          <w:szCs w:val="24"/>
          <w:highlight w:val="none"/>
        </w:rPr>
        <w:t>不利物质条件的其他情形和有关约定：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610"/>
    <w:bookmarkEnd w:id="611"/>
    <w:bookmarkEnd w:id="612"/>
    <w:bookmarkEnd w:id="613"/>
    <w:bookmarkEnd w:id="614"/>
    <w:bookmarkEnd w:id="615"/>
    <w:bookmarkEnd w:id="616"/>
    <w:p w14:paraId="017BC678">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617" w:name="_Toc303539130"/>
      <w:bookmarkStart w:id="618" w:name="_Toc297123521"/>
      <w:bookmarkStart w:id="619" w:name="_Toc297216180"/>
      <w:bookmarkStart w:id="620" w:name="_Toc304295551"/>
      <w:bookmarkStart w:id="621" w:name="_Toc300934973"/>
      <w:bookmarkStart w:id="622" w:name="_Toc312678017"/>
      <w:r>
        <w:rPr>
          <w:rFonts w:hint="eastAsia" w:ascii="宋体" w:hAnsi="宋体" w:eastAsia="宋体" w:cs="宋体"/>
          <w:color w:val="auto"/>
          <w:sz w:val="24"/>
          <w:szCs w:val="24"/>
          <w:highlight w:val="none"/>
        </w:rPr>
        <w:t>.7异常恶劣的气候条件</w:t>
      </w:r>
    </w:p>
    <w:bookmarkEnd w:id="617"/>
    <w:bookmarkEnd w:id="618"/>
    <w:bookmarkEnd w:id="619"/>
    <w:bookmarkEnd w:id="620"/>
    <w:bookmarkEnd w:id="621"/>
    <w:bookmarkEnd w:id="622"/>
    <w:p w14:paraId="4091B20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发包人和承包人同意以下情形视为异常恶劣的气候条件：</w:t>
      </w:r>
    </w:p>
    <w:p w14:paraId="54E5495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42704F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CA109E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5FD0310">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623" w:name="_Toc351203640"/>
      <w:r>
        <w:rPr>
          <w:rFonts w:hint="eastAsia" w:ascii="宋体" w:hAnsi="宋体" w:eastAsia="宋体" w:cs="宋体"/>
          <w:b w:val="0"/>
          <w:color w:val="auto"/>
          <w:kern w:val="2"/>
          <w:sz w:val="24"/>
          <w:szCs w:val="24"/>
          <w:highlight w:val="none"/>
          <w:lang w:val="en-US" w:eastAsia="zh-CN" w:bidi="ar-SA"/>
        </w:rPr>
        <w:t>8. 材料与设备</w:t>
      </w:r>
      <w:bookmarkEnd w:id="623"/>
    </w:p>
    <w:bookmarkEnd w:id="558"/>
    <w:bookmarkEnd w:id="559"/>
    <w:bookmarkEnd w:id="560"/>
    <w:bookmarkEnd w:id="561"/>
    <w:bookmarkEnd w:id="562"/>
    <w:bookmarkEnd w:id="563"/>
    <w:bookmarkEnd w:id="564"/>
    <w:bookmarkEnd w:id="565"/>
    <w:bookmarkEnd w:id="566"/>
    <w:bookmarkEnd w:id="567"/>
    <w:p w14:paraId="4E429219">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624" w:name="_Toc297216186"/>
      <w:bookmarkStart w:id="625" w:name="_Toc304295556"/>
      <w:bookmarkStart w:id="626" w:name="_Toc296503167"/>
      <w:bookmarkStart w:id="627" w:name="_Toc280868654"/>
      <w:bookmarkStart w:id="628" w:name="_Toc292559372"/>
      <w:bookmarkStart w:id="629" w:name="_Toc297123527"/>
      <w:bookmarkStart w:id="630" w:name="_Toc296890995"/>
      <w:bookmarkStart w:id="631" w:name="_Toc297120467"/>
      <w:bookmarkStart w:id="632" w:name="_Toc297048353"/>
      <w:bookmarkStart w:id="633" w:name="_Toc300934979"/>
      <w:bookmarkStart w:id="634" w:name="_Toc292559877"/>
      <w:bookmarkStart w:id="635" w:name="_Toc303539136"/>
      <w:bookmarkStart w:id="636" w:name="_Toc312678019"/>
      <w:bookmarkStart w:id="637" w:name="_Toc296346668"/>
      <w:bookmarkStart w:id="638" w:name="_Toc296347166"/>
      <w:bookmarkStart w:id="639" w:name="_Toc296944506"/>
      <w:bookmarkStart w:id="640" w:name="_Toc296891207"/>
      <w:bookmarkStart w:id="641" w:name="_Toc312677493"/>
      <w:bookmarkStart w:id="642" w:name="_Toc280868656"/>
      <w:bookmarkStart w:id="643" w:name="_Toc280868655"/>
      <w:bookmarkStart w:id="644" w:name="_Toc267251424"/>
      <w:r>
        <w:rPr>
          <w:rFonts w:hint="eastAsia" w:ascii="宋体" w:hAnsi="宋体" w:eastAsia="宋体" w:cs="宋体"/>
          <w:color w:val="auto"/>
          <w:sz w:val="24"/>
          <w:szCs w:val="24"/>
          <w:highlight w:val="none"/>
        </w:rPr>
        <w:t>.4材料与工程设备的保管与使用</w:t>
      </w:r>
    </w:p>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14:paraId="6F785FD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645" w:name="_Toc292559878"/>
      <w:bookmarkStart w:id="646" w:name="_Toc292559373"/>
      <w:bookmarkStart w:id="647" w:name="_Toc312677494"/>
      <w:bookmarkStart w:id="648" w:name="_Toc296890996"/>
      <w:bookmarkStart w:id="649" w:name="_Toc296891208"/>
      <w:bookmarkStart w:id="650" w:name="_Toc303539137"/>
      <w:bookmarkStart w:id="651" w:name="_Toc297123528"/>
      <w:bookmarkStart w:id="652" w:name="_Toc297048354"/>
      <w:bookmarkStart w:id="653" w:name="_Toc318581173"/>
      <w:bookmarkStart w:id="654" w:name="_Toc304295557"/>
      <w:bookmarkStart w:id="655" w:name="_Toc297216187"/>
      <w:bookmarkStart w:id="656" w:name="_Toc296944507"/>
      <w:bookmarkStart w:id="657" w:name="_Toc312678020"/>
      <w:bookmarkStart w:id="658" w:name="_Toc296346669"/>
      <w:bookmarkStart w:id="659" w:name="_Toc297120468"/>
      <w:bookmarkStart w:id="660" w:name="_Toc296503168"/>
      <w:bookmarkStart w:id="661" w:name="_Toc300934980"/>
      <w:bookmarkStart w:id="662" w:name="_Toc296347167"/>
      <w:r>
        <w:rPr>
          <w:rFonts w:hint="eastAsia" w:ascii="宋体" w:hAnsi="宋体" w:eastAsia="宋体" w:cs="宋体"/>
          <w:color w:val="auto"/>
          <w:sz w:val="24"/>
          <w:szCs w:val="24"/>
          <w:highlight w:val="none"/>
        </w:rPr>
        <w:t>.4.1发包人供应的材料设备的保管费用的承担：</w:t>
      </w:r>
      <w:r>
        <w:rPr>
          <w:rFonts w:hint="eastAsia" w:ascii="宋体" w:hAnsi="宋体" w:eastAsia="宋体" w:cs="宋体"/>
          <w:color w:val="auto"/>
          <w:sz w:val="24"/>
          <w:szCs w:val="24"/>
          <w:highlight w:val="none"/>
          <w:u w:val="single"/>
        </w:rPr>
        <w:t xml:space="preserve">  由承包人承担</w:t>
      </w:r>
      <w:r>
        <w:rPr>
          <w:rFonts w:hint="eastAsia" w:ascii="宋体" w:hAnsi="宋体" w:eastAsia="宋体" w:cs="宋体"/>
          <w:color w:val="auto"/>
          <w:sz w:val="24"/>
          <w:szCs w:val="24"/>
          <w:highlight w:val="none"/>
        </w:rPr>
        <w:t>。</w:t>
      </w:r>
      <w:bookmarkEnd w:id="645"/>
      <w:bookmarkEnd w:id="646"/>
    </w:p>
    <w:p w14:paraId="6026A890">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lang w:val="en-US" w:eastAsia="zh-CN"/>
        </w:rPr>
      </w:pPr>
      <w:bookmarkStart w:id="663" w:name="_Toc469416376"/>
      <w:r>
        <w:rPr>
          <w:rFonts w:hint="eastAsia" w:ascii="宋体" w:hAnsi="宋体" w:eastAsia="宋体" w:cs="宋体"/>
          <w:color w:val="auto"/>
          <w:sz w:val="24"/>
          <w:szCs w:val="24"/>
          <w:highlight w:val="none"/>
        </w:rPr>
        <w:t>8.5</w:t>
      </w:r>
      <w:r>
        <w:rPr>
          <w:rFonts w:hint="eastAsia" w:ascii="宋体" w:hAnsi="宋体" w:eastAsia="宋体" w:cs="宋体"/>
          <w:color w:val="auto"/>
          <w:sz w:val="24"/>
          <w:szCs w:val="24"/>
          <w:highlight w:val="none"/>
          <w:u w:val="single"/>
        </w:rPr>
        <w:t>禁止使用不合格的材料和工程设备</w:t>
      </w:r>
      <w:bookmarkEnd w:id="663"/>
      <w:r>
        <w:rPr>
          <w:rFonts w:hint="eastAsia" w:ascii="宋体" w:hAnsi="宋体" w:eastAsia="宋体" w:cs="宋体"/>
          <w:color w:val="auto"/>
          <w:sz w:val="24"/>
          <w:szCs w:val="24"/>
          <w:highlight w:val="none"/>
          <w:u w:val="single"/>
          <w:lang w:eastAsia="zh-CN"/>
        </w:rPr>
        <w:t>。</w:t>
      </w:r>
    </w:p>
    <w:p w14:paraId="6D20FF9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8.5.3 </w:t>
      </w:r>
      <w:r>
        <w:rPr>
          <w:rFonts w:hint="eastAsia" w:ascii="宋体" w:hAnsi="宋体" w:eastAsia="宋体" w:cs="宋体"/>
          <w:color w:val="auto"/>
          <w:sz w:val="24"/>
          <w:szCs w:val="24"/>
          <w:highlight w:val="none"/>
          <w:u w:val="single"/>
        </w:rPr>
        <w:t>删除通用条款8.5.3中的“并支付承包人合理的利润</w:t>
      </w:r>
      <w:r>
        <w:rPr>
          <w:rFonts w:hint="eastAsia" w:ascii="宋体" w:hAnsi="宋体" w:eastAsia="宋体" w:cs="宋体"/>
          <w:color w:val="auto"/>
          <w:sz w:val="24"/>
          <w:szCs w:val="24"/>
          <w:highlight w:val="none"/>
        </w:rPr>
        <w:t>”。</w:t>
      </w:r>
    </w:p>
    <w:p w14:paraId="661E1E3D">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8.6 样品</w:t>
      </w:r>
    </w:p>
    <w:p w14:paraId="4D10233C">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8.6.1</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样品的报送与封存</w:t>
      </w:r>
    </w:p>
    <w:p w14:paraId="09E97FB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需要承包人报送样品的材料或工程设备，样品的种类、名称、规格、数量要求：</w:t>
      </w:r>
      <w:r>
        <w:rPr>
          <w:rFonts w:hint="eastAsia" w:ascii="宋体" w:hAnsi="宋体" w:eastAsia="宋体" w:cs="宋体"/>
          <w:color w:val="auto"/>
          <w:sz w:val="24"/>
          <w:szCs w:val="24"/>
          <w:highlight w:val="none"/>
          <w:u w:val="single"/>
        </w:rPr>
        <w:t xml:space="preserve"> 按管理部门要求和发包人需求确定执行 </w:t>
      </w:r>
      <w:r>
        <w:rPr>
          <w:rFonts w:hint="eastAsia" w:ascii="宋体" w:hAnsi="宋体" w:eastAsia="宋体" w:cs="宋体"/>
          <w:color w:val="auto"/>
          <w:sz w:val="24"/>
          <w:szCs w:val="24"/>
          <w:highlight w:val="none"/>
        </w:rPr>
        <w:t>。</w:t>
      </w:r>
    </w:p>
    <w:p w14:paraId="0E8E339E">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8.7材料与工程设备的替代</w:t>
      </w:r>
    </w:p>
    <w:p w14:paraId="5E667B1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8.7.2 删除通用条款8.7.2中的“监理人逾期发出书面指示的，视为发包人和监理人同意使用替代品。”</w:t>
      </w:r>
    </w:p>
    <w:p w14:paraId="531C1714">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8.8 施工设备和临时设施</w:t>
      </w:r>
    </w:p>
    <w:p w14:paraId="17E3A4E4">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8.8.1 承包人提供的施工设备和临时设施</w:t>
      </w:r>
    </w:p>
    <w:p w14:paraId="5D18D957">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关于修建临时设施费用承担的约定：</w:t>
      </w:r>
      <w:r>
        <w:rPr>
          <w:rFonts w:hint="eastAsia" w:ascii="宋体" w:hAnsi="宋体" w:eastAsia="宋体" w:cs="宋体"/>
          <w:color w:val="auto"/>
          <w:sz w:val="24"/>
          <w:szCs w:val="24"/>
          <w:highlight w:val="none"/>
          <w:u w:val="single"/>
        </w:rPr>
        <w:t xml:space="preserve"> 承包人承担   </w:t>
      </w:r>
      <w:r>
        <w:rPr>
          <w:rFonts w:hint="eastAsia" w:ascii="宋体" w:hAnsi="宋体" w:eastAsia="宋体" w:cs="宋体"/>
          <w:color w:val="auto"/>
          <w:sz w:val="24"/>
          <w:szCs w:val="24"/>
          <w:highlight w:val="none"/>
        </w:rPr>
        <w:t>。</w:t>
      </w:r>
    </w:p>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14:paraId="1247F4AD">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664" w:name="_Toc351203641"/>
      <w:r>
        <w:rPr>
          <w:rFonts w:hint="eastAsia" w:ascii="宋体" w:hAnsi="宋体" w:eastAsia="宋体" w:cs="宋体"/>
          <w:b w:val="0"/>
          <w:color w:val="auto"/>
          <w:kern w:val="2"/>
          <w:sz w:val="24"/>
          <w:szCs w:val="24"/>
          <w:highlight w:val="none"/>
          <w:lang w:val="en-US" w:eastAsia="zh-CN" w:bidi="ar-SA"/>
        </w:rPr>
        <w:t>9</w:t>
      </w:r>
      <w:bookmarkEnd w:id="642"/>
      <w:bookmarkEnd w:id="643"/>
      <w:bookmarkEnd w:id="644"/>
      <w:bookmarkStart w:id="665" w:name="_Toc303539139"/>
      <w:bookmarkStart w:id="666" w:name="_Toc312677495"/>
      <w:bookmarkStart w:id="667" w:name="_Toc312678021"/>
      <w:bookmarkStart w:id="668" w:name="_Toc304295559"/>
      <w:bookmarkStart w:id="669" w:name="_Toc300934982"/>
      <w:bookmarkStart w:id="670" w:name="_Toc297216192"/>
      <w:bookmarkStart w:id="671" w:name="_Toc297123533"/>
      <w:bookmarkStart w:id="672" w:name="_Toc296891213"/>
      <w:bookmarkStart w:id="673" w:name="_Toc292559378"/>
      <w:bookmarkStart w:id="674" w:name="_Toc267251428"/>
      <w:bookmarkStart w:id="675" w:name="_Toc296891001"/>
      <w:bookmarkStart w:id="676" w:name="_Toc296346674"/>
      <w:bookmarkStart w:id="677" w:name="_Toc297120473"/>
      <w:bookmarkStart w:id="678" w:name="_Toc292559883"/>
      <w:bookmarkStart w:id="679" w:name="_Toc296944512"/>
      <w:bookmarkStart w:id="680" w:name="_Toc297048359"/>
      <w:bookmarkStart w:id="681" w:name="_Toc296347172"/>
      <w:bookmarkStart w:id="682" w:name="_Toc296503173"/>
      <w:bookmarkStart w:id="683" w:name="_Toc267251427"/>
      <w:r>
        <w:rPr>
          <w:rFonts w:hint="eastAsia" w:ascii="宋体" w:hAnsi="宋体" w:eastAsia="宋体" w:cs="宋体"/>
          <w:b w:val="0"/>
          <w:color w:val="auto"/>
          <w:kern w:val="2"/>
          <w:sz w:val="24"/>
          <w:szCs w:val="24"/>
          <w:highlight w:val="none"/>
          <w:lang w:val="en-US" w:eastAsia="zh-CN" w:bidi="ar-SA"/>
        </w:rPr>
        <w:t>. 试验与检验</w:t>
      </w:r>
      <w:bookmarkEnd w:id="664"/>
    </w:p>
    <w:bookmarkEnd w:id="665"/>
    <w:bookmarkEnd w:id="666"/>
    <w:bookmarkEnd w:id="667"/>
    <w:bookmarkEnd w:id="668"/>
    <w:bookmarkEnd w:id="669"/>
    <w:bookmarkEnd w:id="670"/>
    <w:bookmarkEnd w:id="671"/>
    <w:p w14:paraId="5C888B6C">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bookmarkStart w:id="684" w:name="_Toc297216193"/>
      <w:bookmarkStart w:id="685" w:name="_Toc297123534"/>
      <w:bookmarkStart w:id="686" w:name="_Toc300934983"/>
      <w:bookmarkStart w:id="687" w:name="_Toc304295560"/>
      <w:bookmarkStart w:id="688" w:name="_Toc312677496"/>
      <w:bookmarkStart w:id="689" w:name="_Toc312678022"/>
      <w:bookmarkStart w:id="690" w:name="_Toc303539140"/>
      <w:r>
        <w:rPr>
          <w:rFonts w:hint="eastAsia" w:ascii="宋体" w:hAnsi="宋体" w:eastAsia="宋体" w:cs="宋体"/>
          <w:color w:val="auto"/>
          <w:sz w:val="24"/>
          <w:szCs w:val="24"/>
          <w:highlight w:val="none"/>
        </w:rPr>
        <w:t>.1试验设备与试验人员</w:t>
      </w:r>
    </w:p>
    <w:bookmarkEnd w:id="684"/>
    <w:bookmarkEnd w:id="685"/>
    <w:bookmarkEnd w:id="686"/>
    <w:bookmarkEnd w:id="687"/>
    <w:bookmarkEnd w:id="688"/>
    <w:bookmarkEnd w:id="689"/>
    <w:bookmarkEnd w:id="690"/>
    <w:p w14:paraId="343D936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bookmarkStart w:id="691" w:name="_Toc312677497"/>
      <w:bookmarkStart w:id="692" w:name="_Toc304295561"/>
      <w:bookmarkStart w:id="693" w:name="_Toc300934984"/>
      <w:bookmarkStart w:id="694" w:name="_Toc312678023"/>
      <w:bookmarkStart w:id="695" w:name="_Toc297216194"/>
      <w:bookmarkStart w:id="696" w:name="_Toc303539141"/>
      <w:bookmarkStart w:id="697" w:name="_Toc297123535"/>
      <w:bookmarkStart w:id="698" w:name="_Toc318581174"/>
      <w:r>
        <w:rPr>
          <w:rFonts w:hint="eastAsia" w:ascii="宋体" w:hAnsi="宋体" w:eastAsia="宋体" w:cs="宋体"/>
          <w:color w:val="auto"/>
          <w:sz w:val="24"/>
          <w:szCs w:val="24"/>
          <w:highlight w:val="none"/>
        </w:rPr>
        <w:t>.1.2 试验设备</w:t>
      </w:r>
    </w:p>
    <w:p w14:paraId="2F4B9C6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施工现场需要配置的试验场所：</w:t>
      </w:r>
      <w:bookmarkEnd w:id="691"/>
      <w:bookmarkEnd w:id="692"/>
      <w:bookmarkEnd w:id="693"/>
      <w:bookmarkEnd w:id="694"/>
      <w:bookmarkEnd w:id="695"/>
      <w:bookmarkEnd w:id="696"/>
      <w:bookmarkEnd w:id="697"/>
      <w:bookmarkStart w:id="699" w:name="_Toc312677498"/>
      <w:bookmarkStart w:id="700" w:name="_Toc312678024"/>
      <w:bookmarkStart w:id="701" w:name="_Toc304295562"/>
      <w:bookmarkStart w:id="702" w:name="_Toc303539142"/>
      <w:bookmarkStart w:id="703" w:name="_Toc297123536"/>
      <w:bookmarkStart w:id="704" w:name="_Toc300934985"/>
      <w:bookmarkStart w:id="705" w:name="_Toc297216195"/>
      <w:r>
        <w:rPr>
          <w:rFonts w:hint="eastAsia" w:ascii="宋体" w:hAnsi="宋体" w:eastAsia="宋体" w:cs="宋体"/>
          <w:color w:val="auto"/>
          <w:sz w:val="24"/>
          <w:szCs w:val="24"/>
          <w:highlight w:val="none"/>
          <w:u w:val="single"/>
        </w:rPr>
        <w:t xml:space="preserve">  按有关规定执行 </w:t>
      </w:r>
      <w:r>
        <w:rPr>
          <w:rFonts w:hint="eastAsia" w:ascii="宋体" w:hAnsi="宋体" w:eastAsia="宋体" w:cs="宋体"/>
          <w:color w:val="auto"/>
          <w:sz w:val="24"/>
          <w:szCs w:val="24"/>
          <w:highlight w:val="none"/>
        </w:rPr>
        <w:t xml:space="preserve">。 </w:t>
      </w:r>
    </w:p>
    <w:p w14:paraId="62117AD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施工现场需要配备的试验设备：</w:t>
      </w:r>
      <w:r>
        <w:rPr>
          <w:rFonts w:hint="eastAsia" w:ascii="宋体" w:hAnsi="宋体" w:eastAsia="宋体" w:cs="宋体"/>
          <w:color w:val="auto"/>
          <w:sz w:val="24"/>
          <w:szCs w:val="24"/>
          <w:highlight w:val="none"/>
          <w:u w:val="single"/>
        </w:rPr>
        <w:t xml:space="preserve">   按有关规定执行 </w:t>
      </w:r>
      <w:r>
        <w:rPr>
          <w:rFonts w:hint="eastAsia" w:ascii="宋体" w:hAnsi="宋体" w:eastAsia="宋体" w:cs="宋体"/>
          <w:color w:val="auto"/>
          <w:sz w:val="24"/>
          <w:szCs w:val="24"/>
          <w:highlight w:val="none"/>
        </w:rPr>
        <w:t>。</w:t>
      </w:r>
    </w:p>
    <w:p w14:paraId="023C9C5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施工现场需要具备的其他试验条件：</w:t>
      </w:r>
      <w:r>
        <w:rPr>
          <w:rFonts w:hint="eastAsia" w:ascii="宋体" w:hAnsi="宋体" w:eastAsia="宋体" w:cs="宋体"/>
          <w:color w:val="auto"/>
          <w:sz w:val="24"/>
          <w:szCs w:val="24"/>
          <w:highlight w:val="none"/>
          <w:u w:val="single"/>
        </w:rPr>
        <w:t xml:space="preserve"> 按有关规定执行</w:t>
      </w:r>
      <w:r>
        <w:rPr>
          <w:rFonts w:hint="eastAsia" w:ascii="宋体" w:hAnsi="宋体" w:eastAsia="宋体" w:cs="宋体"/>
          <w:color w:val="auto"/>
          <w:sz w:val="24"/>
          <w:szCs w:val="24"/>
          <w:highlight w:val="none"/>
        </w:rPr>
        <w:t>。</w:t>
      </w:r>
    </w:p>
    <w:p w14:paraId="72F13112">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9.4 现场工艺试验 </w:t>
      </w:r>
    </w:p>
    <w:p w14:paraId="0A584E2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现场工艺试验的有关约定：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698"/>
    <w:bookmarkEnd w:id="699"/>
    <w:bookmarkEnd w:id="700"/>
    <w:bookmarkEnd w:id="701"/>
    <w:bookmarkEnd w:id="702"/>
    <w:bookmarkEnd w:id="703"/>
    <w:bookmarkEnd w:id="704"/>
    <w:bookmarkEnd w:id="705"/>
    <w:p w14:paraId="3342D69F">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706" w:name="_Toc351203642"/>
      <w:r>
        <w:rPr>
          <w:rFonts w:hint="eastAsia" w:ascii="宋体" w:hAnsi="宋体" w:eastAsia="宋体" w:cs="宋体"/>
          <w:b w:val="0"/>
          <w:color w:val="auto"/>
          <w:kern w:val="2"/>
          <w:sz w:val="24"/>
          <w:szCs w:val="24"/>
          <w:highlight w:val="none"/>
          <w:lang w:val="en-US" w:eastAsia="zh-CN" w:bidi="ar-SA"/>
        </w:rPr>
        <w:t>1</w:t>
      </w:r>
      <w:bookmarkEnd w:id="672"/>
      <w:bookmarkEnd w:id="673"/>
      <w:bookmarkEnd w:id="674"/>
      <w:bookmarkEnd w:id="675"/>
      <w:bookmarkEnd w:id="676"/>
      <w:bookmarkEnd w:id="677"/>
      <w:bookmarkEnd w:id="678"/>
      <w:bookmarkEnd w:id="679"/>
      <w:bookmarkEnd w:id="680"/>
      <w:bookmarkEnd w:id="681"/>
      <w:bookmarkEnd w:id="682"/>
      <w:bookmarkEnd w:id="683"/>
      <w:bookmarkStart w:id="707" w:name="_Toc303539146"/>
      <w:bookmarkStart w:id="708" w:name="_Toc296346694"/>
      <w:bookmarkStart w:id="709" w:name="_Toc304295566"/>
      <w:bookmarkStart w:id="710" w:name="_Toc296891233"/>
      <w:bookmarkStart w:id="711" w:name="_Toc292559903"/>
      <w:bookmarkStart w:id="712" w:name="_Toc296503193"/>
      <w:bookmarkStart w:id="713" w:name="_Toc292559398"/>
      <w:bookmarkStart w:id="714" w:name="_Toc297048379"/>
      <w:bookmarkStart w:id="715" w:name="_Toc296347192"/>
      <w:bookmarkStart w:id="716" w:name="_Toc297123540"/>
      <w:bookmarkStart w:id="717" w:name="_Toc300934989"/>
      <w:bookmarkStart w:id="718" w:name="_Toc297120493"/>
      <w:bookmarkStart w:id="719" w:name="_Toc296944532"/>
      <w:bookmarkStart w:id="720" w:name="_Toc296891021"/>
      <w:bookmarkStart w:id="721" w:name="_Toc297216199"/>
      <w:bookmarkStart w:id="722" w:name="_Toc312677499"/>
      <w:bookmarkStart w:id="723" w:name="_Toc312678025"/>
      <w:bookmarkStart w:id="724" w:name="_Toc267251437"/>
      <w:bookmarkStart w:id="725" w:name="_Toc267251439"/>
      <w:bookmarkStart w:id="726" w:name="_Toc267251440"/>
      <w:bookmarkStart w:id="727" w:name="_Toc267251433"/>
      <w:bookmarkStart w:id="728" w:name="_Toc267251435"/>
      <w:bookmarkStart w:id="729" w:name="_Toc267251441"/>
      <w:bookmarkStart w:id="730" w:name="_Toc267251442"/>
      <w:r>
        <w:rPr>
          <w:rFonts w:hint="eastAsia" w:ascii="宋体" w:hAnsi="宋体" w:eastAsia="宋体" w:cs="宋体"/>
          <w:b w:val="0"/>
          <w:color w:val="auto"/>
          <w:kern w:val="2"/>
          <w:sz w:val="24"/>
          <w:szCs w:val="24"/>
          <w:highlight w:val="none"/>
          <w:lang w:val="en-US" w:eastAsia="zh-CN" w:bidi="ar-SA"/>
        </w:rPr>
        <w:t>0. 变更</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bookmarkEnd w:id="722"/>
    <w:bookmarkEnd w:id="723"/>
    <w:p w14:paraId="54AF6733">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731" w:name="_Toc297216200"/>
      <w:bookmarkStart w:id="732" w:name="_Toc292559904"/>
      <w:bookmarkStart w:id="733" w:name="_Toc312677500"/>
      <w:bookmarkStart w:id="734" w:name="_Toc304295567"/>
      <w:bookmarkStart w:id="735" w:name="_Toc296503194"/>
      <w:bookmarkStart w:id="736" w:name="_Toc296891234"/>
      <w:bookmarkStart w:id="737" w:name="_Toc296347193"/>
      <w:bookmarkStart w:id="738" w:name="_Toc296891022"/>
      <w:bookmarkStart w:id="739" w:name="_Toc296346695"/>
      <w:bookmarkStart w:id="740" w:name="_Toc292559399"/>
      <w:bookmarkStart w:id="741" w:name="_Toc297123541"/>
      <w:bookmarkStart w:id="742" w:name="_Toc297120494"/>
      <w:bookmarkStart w:id="743" w:name="_Toc300934990"/>
      <w:bookmarkStart w:id="744" w:name="_Toc297048380"/>
      <w:bookmarkStart w:id="745" w:name="_Toc312678026"/>
      <w:bookmarkStart w:id="746" w:name="_Toc296944533"/>
      <w:bookmarkStart w:id="747" w:name="_Toc303539147"/>
      <w:r>
        <w:rPr>
          <w:rFonts w:hint="eastAsia" w:ascii="宋体" w:hAnsi="宋体" w:eastAsia="宋体" w:cs="宋体"/>
          <w:color w:val="auto"/>
          <w:sz w:val="24"/>
          <w:szCs w:val="24"/>
          <w:highlight w:val="none"/>
        </w:rPr>
        <w:t>0.1变更的范围</w:t>
      </w:r>
    </w:p>
    <w:p w14:paraId="18FD1CC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关于变更的范围的约定：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EB2D054">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10.4 变更估价</w:t>
      </w:r>
    </w:p>
    <w:p w14:paraId="4AC5633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10.4.1 变更估价原则</w:t>
      </w:r>
    </w:p>
    <w:p w14:paraId="4ADCB53A">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关于变更估价的约定: </w:t>
      </w:r>
      <w:r>
        <w:rPr>
          <w:rFonts w:hint="eastAsia" w:ascii="宋体" w:hAnsi="宋体" w:eastAsia="宋体" w:cs="宋体"/>
          <w:color w:val="auto"/>
          <w:sz w:val="24"/>
          <w:szCs w:val="24"/>
          <w:highlight w:val="none"/>
          <w:u w:val="single"/>
        </w:rPr>
        <w:t xml:space="preserve">  ①对于工程量清单漏项或有误以及设计变更引起新的工程量清单项目：</w:t>
      </w:r>
    </w:p>
    <w:p w14:paraId="692AC31F">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（1）清单或合同中已有适用于新工程量清单项目的价格，按已有价格变更合同价款；</w:t>
      </w:r>
    </w:p>
    <w:p w14:paraId="46D255D1">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（2）清单或合同中只有类似于新工程量清单项目的价格，可以参照类似价格变更合同价款；</w:t>
      </w:r>
    </w:p>
    <w:p w14:paraId="710DACD3">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（3）清单或合同中没有类似于新工程量清单项目的价格，按照承包人和发包人</w:t>
      </w:r>
    </w:p>
    <w:p w14:paraId="12C15A37">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共同确认的施工方案，参照陕西省《建设工程工程量清单计价标准》DB 61/T 5126-2025、《陕西省房屋建筑与装饰工程消耗量定额（2025）》</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《陕西省通用安装工程消耗量定额（2025）》</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《陕西省市政工程消耗量定额（2025）》</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《陕西省园林绿化工程消耗量定额（2025）》</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《陕西省城市地下综合管廊工程消耗量定额（2025）》</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《陕西省绿色建筑工程消耗量定额（2025）》</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《陕西省建设工程施工机械台班费用定额（2025）》</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陕西省建设工程施工仪器仪表台班费用定额（2025）》及陕建发【2017】270号文件、陕建发【2018】2019号文件、陕建发【2019】45号文件进行组价，然后按照承包人中标价同招标上限控制价下浮比例进行调整后作为新增工程量清单项目的价格。</w:t>
      </w:r>
    </w:p>
    <w:p w14:paraId="29C5B4DE">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②</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发包人供应的材料引起的合同价款增减按价差处理。</w:t>
      </w:r>
    </w:p>
    <w:p w14:paraId="5926230B">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③</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暂定价材料(设备)的价格变动按差价处理，只计取税金。</w:t>
      </w:r>
    </w:p>
    <w:p w14:paraId="4A88909B">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④</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工程量清单的工程量如漏项或设计变更引起的工程量增减，按实调整工程量进行结算。</w:t>
      </w:r>
    </w:p>
    <w:p w14:paraId="3D526E5C">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⑤因承包人漏报的项目不予调整。</w:t>
      </w:r>
    </w:p>
    <w:p w14:paraId="7D2A6766">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⑥</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中标人自主报价的材料等出现严重偏离市场价的恶意报价，招标中未发现，结算时在市场价（市场价参照拦标价相应材料价或</w:t>
      </w:r>
      <w:r>
        <w:rPr>
          <w:rFonts w:hint="eastAsia" w:ascii="宋体" w:hAnsi="宋体" w:eastAsia="宋体" w:cs="宋体"/>
          <w:color w:val="auto"/>
          <w:sz w:val="24"/>
          <w:szCs w:val="24"/>
          <w:highlight w:val="none"/>
          <w:u w:val="single"/>
          <w:lang w:eastAsia="zh-CN"/>
        </w:rPr>
        <w:t>采购人</w:t>
      </w:r>
      <w:r>
        <w:rPr>
          <w:rFonts w:hint="eastAsia" w:ascii="宋体" w:hAnsi="宋体" w:eastAsia="宋体" w:cs="宋体"/>
          <w:color w:val="auto"/>
          <w:sz w:val="24"/>
          <w:szCs w:val="24"/>
          <w:highlight w:val="none"/>
          <w:u w:val="single"/>
        </w:rPr>
        <w:t>或</w:t>
      </w:r>
      <w:r>
        <w:rPr>
          <w:rFonts w:hint="eastAsia" w:ascii="宋体" w:hAnsi="宋体" w:eastAsia="宋体" w:cs="宋体"/>
          <w:color w:val="auto"/>
          <w:sz w:val="24"/>
          <w:szCs w:val="24"/>
          <w:highlight w:val="none"/>
          <w:u w:val="single"/>
          <w:lang w:eastAsia="zh-CN"/>
        </w:rPr>
        <w:t>采购人</w:t>
      </w:r>
      <w:r>
        <w:rPr>
          <w:rFonts w:hint="eastAsia" w:ascii="宋体" w:hAnsi="宋体" w:eastAsia="宋体" w:cs="宋体"/>
          <w:color w:val="auto"/>
          <w:sz w:val="24"/>
          <w:szCs w:val="24"/>
          <w:highlight w:val="none"/>
          <w:u w:val="single"/>
        </w:rPr>
        <w:t>委托的专业机构认定的价格）与投标人报价中选择不利于投标方的方式重新组价。</w:t>
      </w:r>
    </w:p>
    <w:p w14:paraId="6D19CF31">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⑦</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投标人人工、机械、材料消耗量出现严重偏离实际情况的恶意报价，如材料损耗为负数或材料消耗量超过定额消耗量10%、人工、机械消耗量与定额消耗量相差超过正负10%”，结算时按不利于投标人的方式重新组价。</w:t>
      </w:r>
    </w:p>
    <w:p w14:paraId="03805A1F">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⑧</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其他情况按发包人相关文件内容执行。</w:t>
      </w:r>
    </w:p>
    <w:p w14:paraId="0D78F77B">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删除通用条款10.4.2。</w:t>
      </w:r>
    </w:p>
    <w:p w14:paraId="5A11D31C">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Start w:id="748" w:name="_Toc296503197"/>
      <w:bookmarkStart w:id="749" w:name="_Toc296347196"/>
      <w:bookmarkStart w:id="750" w:name="_Toc303539150"/>
      <w:bookmarkStart w:id="751" w:name="_Toc300934993"/>
      <w:bookmarkStart w:id="752" w:name="_Toc297216203"/>
      <w:bookmarkStart w:id="753" w:name="_Toc292559402"/>
      <w:bookmarkStart w:id="754" w:name="_Toc297123544"/>
      <w:bookmarkStart w:id="755" w:name="_Toc297048383"/>
      <w:bookmarkStart w:id="756" w:name="_Toc296891025"/>
      <w:bookmarkStart w:id="757" w:name="_Toc297120497"/>
      <w:bookmarkStart w:id="758" w:name="_Toc296346698"/>
      <w:bookmarkStart w:id="759" w:name="_Toc296944536"/>
      <w:bookmarkStart w:id="760" w:name="_Toc292559907"/>
      <w:bookmarkStart w:id="761" w:name="_Toc296891237"/>
      <w:bookmarkStart w:id="762" w:name="_Toc304295570"/>
      <w:bookmarkStart w:id="763" w:name="_Toc312678029"/>
      <w:bookmarkStart w:id="764" w:name="_Toc312677503"/>
      <w:r>
        <w:rPr>
          <w:rFonts w:hint="eastAsia" w:ascii="宋体" w:hAnsi="宋体" w:eastAsia="宋体" w:cs="宋体"/>
          <w:color w:val="auto"/>
          <w:sz w:val="24"/>
          <w:szCs w:val="24"/>
          <w:highlight w:val="none"/>
        </w:rPr>
        <w:t>0.5承</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Start w:id="765" w:name="_Toc296503203"/>
      <w:bookmarkStart w:id="766" w:name="_Toc297120503"/>
      <w:bookmarkStart w:id="767" w:name="_Toc292559913"/>
      <w:bookmarkStart w:id="768" w:name="_Toc297123545"/>
      <w:bookmarkStart w:id="769" w:name="_Toc296891243"/>
      <w:bookmarkStart w:id="770" w:name="_Toc296891031"/>
      <w:bookmarkStart w:id="771" w:name="_Toc296944542"/>
      <w:bookmarkStart w:id="772" w:name="_Toc300934994"/>
      <w:bookmarkStart w:id="773" w:name="_Toc296347202"/>
      <w:bookmarkStart w:id="774" w:name="_Toc303539151"/>
      <w:bookmarkStart w:id="775" w:name="_Toc292559408"/>
      <w:bookmarkStart w:id="776" w:name="_Toc297048389"/>
      <w:bookmarkStart w:id="777" w:name="_Toc297216204"/>
      <w:bookmarkStart w:id="778" w:name="_Toc296346704"/>
      <w:r>
        <w:rPr>
          <w:rFonts w:hint="eastAsia" w:ascii="宋体" w:hAnsi="宋体" w:eastAsia="宋体" w:cs="宋体"/>
          <w:color w:val="auto"/>
          <w:sz w:val="24"/>
          <w:szCs w:val="24"/>
          <w:highlight w:val="none"/>
        </w:rPr>
        <w:t>包人的合理化建议</w:t>
      </w:r>
    </w:p>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14:paraId="724DEDA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监理人审查承包人合理化建议的期限：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BF8488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发包人审批承包人合理化建议的期限：</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93679C2">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w:t>
      </w:r>
      <w:bookmarkStart w:id="779" w:name="_Toc292559409"/>
      <w:bookmarkStart w:id="780" w:name="_Toc297216205"/>
      <w:bookmarkStart w:id="781" w:name="_Toc297048390"/>
      <w:bookmarkStart w:id="782" w:name="_Toc304295571"/>
      <w:bookmarkStart w:id="783" w:name="_Toc312678030"/>
      <w:bookmarkStart w:id="784" w:name="_Toc303539152"/>
      <w:bookmarkStart w:id="785" w:name="_Toc296503204"/>
      <w:bookmarkStart w:id="786" w:name="_Toc296891244"/>
      <w:bookmarkStart w:id="787" w:name="_Toc296347203"/>
      <w:bookmarkStart w:id="788" w:name="_Toc296891032"/>
      <w:bookmarkStart w:id="789" w:name="_Toc318581175"/>
      <w:bookmarkStart w:id="790" w:name="_Toc296944543"/>
      <w:bookmarkStart w:id="791" w:name="_Toc297123546"/>
      <w:bookmarkStart w:id="792" w:name="_Toc296346705"/>
      <w:bookmarkStart w:id="793" w:name="_Toc300934995"/>
      <w:bookmarkStart w:id="794" w:name="_Toc292559914"/>
      <w:bookmarkStart w:id="795" w:name="_Toc297120504"/>
      <w:bookmarkStart w:id="796" w:name="_Toc312677504"/>
      <w:r>
        <w:rPr>
          <w:rFonts w:hint="eastAsia" w:ascii="宋体" w:hAnsi="宋体" w:eastAsia="宋体" w:cs="宋体"/>
          <w:color w:val="auto"/>
          <w:sz w:val="24"/>
          <w:szCs w:val="24"/>
          <w:highlight w:val="none"/>
        </w:rPr>
        <w:t>包人提出的合理化建议降低了合同价格或者提高了工程经济效益的奖励的方法和金额为：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14:paraId="2F9D8EB0">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797" w:name="_Toc296503199"/>
      <w:bookmarkStart w:id="798" w:name="_Toc312677507"/>
      <w:bookmarkStart w:id="799" w:name="_Toc312678033"/>
      <w:bookmarkStart w:id="800" w:name="_Toc296944538"/>
      <w:bookmarkStart w:id="801" w:name="_Toc296346700"/>
      <w:bookmarkStart w:id="802" w:name="_Toc292559909"/>
      <w:bookmarkStart w:id="803" w:name="_Toc297120499"/>
      <w:bookmarkStart w:id="804" w:name="_Toc304295574"/>
      <w:bookmarkStart w:id="805" w:name="_Toc297048385"/>
      <w:bookmarkStart w:id="806" w:name="_Toc303539154"/>
      <w:bookmarkStart w:id="807" w:name="_Toc297123548"/>
      <w:bookmarkStart w:id="808" w:name="_Toc292559404"/>
      <w:bookmarkStart w:id="809" w:name="_Toc297216207"/>
      <w:bookmarkStart w:id="810" w:name="_Toc296891239"/>
      <w:bookmarkStart w:id="811" w:name="_Toc300934997"/>
      <w:bookmarkStart w:id="812" w:name="_Toc296347198"/>
      <w:bookmarkStart w:id="813" w:name="_Toc296891027"/>
      <w:r>
        <w:rPr>
          <w:rFonts w:hint="eastAsia" w:ascii="宋体" w:hAnsi="宋体" w:eastAsia="宋体" w:cs="宋体"/>
          <w:color w:val="auto"/>
          <w:sz w:val="24"/>
          <w:szCs w:val="24"/>
          <w:highlight w:val="none"/>
        </w:rPr>
        <w:t>0.7 暂估价</w:t>
      </w:r>
    </w:p>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14:paraId="3D357A9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暂</w:t>
      </w:r>
      <w:bookmarkStart w:id="814" w:name="_Toc312678034"/>
      <w:bookmarkStart w:id="815" w:name="_Toc312677508"/>
      <w:bookmarkStart w:id="816" w:name="_Toc318581176"/>
      <w:r>
        <w:rPr>
          <w:rFonts w:hint="eastAsia" w:ascii="宋体" w:hAnsi="宋体" w:eastAsia="宋体" w:cs="宋体"/>
          <w:color w:val="auto"/>
          <w:kern w:val="0"/>
          <w:sz w:val="24"/>
          <w:szCs w:val="24"/>
          <w:highlight w:val="none"/>
        </w:rPr>
        <w:t>估价材料和工程设备的明细详见附件11：《</w:t>
      </w:r>
      <w:r>
        <w:rPr>
          <w:rFonts w:hint="eastAsia" w:ascii="宋体" w:hAnsi="宋体" w:eastAsia="宋体" w:cs="宋体"/>
          <w:color w:val="auto"/>
          <w:sz w:val="24"/>
          <w:szCs w:val="24"/>
          <w:highlight w:val="none"/>
        </w:rPr>
        <w:t>暂估价一览表》</w:t>
      </w:r>
      <w:r>
        <w:rPr>
          <w:rFonts w:hint="eastAsia" w:ascii="宋体" w:hAnsi="宋体" w:eastAsia="宋体" w:cs="宋体"/>
          <w:color w:val="auto"/>
          <w:kern w:val="0"/>
          <w:sz w:val="24"/>
          <w:szCs w:val="24"/>
          <w:highlight w:val="none"/>
        </w:rPr>
        <w:t>。</w:t>
      </w:r>
    </w:p>
    <w:bookmarkEnd w:id="814"/>
    <w:bookmarkEnd w:id="815"/>
    <w:bookmarkEnd w:id="816"/>
    <w:p w14:paraId="40CB8D9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817" w:name="_Toc318581177"/>
      <w:bookmarkStart w:id="818" w:name="_Toc312677509"/>
      <w:bookmarkStart w:id="819" w:name="_Toc312678035"/>
      <w:r>
        <w:rPr>
          <w:rFonts w:hint="eastAsia" w:ascii="宋体" w:hAnsi="宋体" w:eastAsia="宋体" w:cs="宋体"/>
          <w:color w:val="auto"/>
          <w:sz w:val="24"/>
          <w:szCs w:val="24"/>
          <w:highlight w:val="none"/>
        </w:rPr>
        <w:t>0.7.1 依法必须招标的暂估价项目</w:t>
      </w:r>
    </w:p>
    <w:bookmarkEnd w:id="817"/>
    <w:bookmarkEnd w:id="818"/>
    <w:bookmarkEnd w:id="819"/>
    <w:p w14:paraId="1D7BCAC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对于依法必须招标的暂估价项目的确认和批准采取第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种方式确定。</w:t>
      </w:r>
    </w:p>
    <w:p w14:paraId="3899926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10.7.2 不属于依法必须招标的暂估价项目</w:t>
      </w:r>
    </w:p>
    <w:p w14:paraId="2DBA4CC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对于不属于依法必须招标的暂估价项目的确认和批准采取第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种方式确定。</w:t>
      </w:r>
    </w:p>
    <w:p w14:paraId="0E8E685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第3种方式：</w:t>
      </w:r>
      <w:r>
        <w:rPr>
          <w:rFonts w:hint="eastAsia" w:ascii="宋体" w:hAnsi="宋体" w:eastAsia="宋体" w:cs="宋体"/>
          <w:color w:val="auto"/>
          <w:kern w:val="0"/>
          <w:sz w:val="24"/>
          <w:szCs w:val="24"/>
          <w:highlight w:val="none"/>
        </w:rPr>
        <w:t>承包人直接实施的暂估价项目</w:t>
      </w:r>
    </w:p>
    <w:p w14:paraId="1F4935B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承包人直接实施的暂估价项目的约定：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479540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10.7.3 删除通用条款中的“并支付承包人合理的利润”。</w:t>
      </w:r>
    </w:p>
    <w:p w14:paraId="704DD3B9">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10.8 暂列金额</w:t>
      </w:r>
    </w:p>
    <w:p w14:paraId="54FCCEE8">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合同当事人关于暂列金额使用的约定：</w:t>
      </w:r>
      <w:r>
        <w:rPr>
          <w:rFonts w:hint="eastAsia" w:ascii="宋体" w:hAnsi="宋体" w:eastAsia="宋体" w:cs="宋体"/>
          <w:color w:val="auto"/>
          <w:sz w:val="24"/>
          <w:szCs w:val="24"/>
          <w:highlight w:val="none"/>
          <w:u w:val="single"/>
        </w:rPr>
        <w:t xml:space="preserve"> 签订合同时计入合同总金额，竣工结算时统一核算，发包人根据实际情况，有权决定暂列项目的实施 </w:t>
      </w:r>
      <w:r>
        <w:rPr>
          <w:rFonts w:hint="eastAsia" w:ascii="宋体" w:hAnsi="宋体" w:eastAsia="宋体" w:cs="宋体"/>
          <w:color w:val="auto"/>
          <w:kern w:val="0"/>
          <w:sz w:val="24"/>
          <w:szCs w:val="24"/>
          <w:highlight w:val="none"/>
        </w:rPr>
        <w:t>。</w:t>
      </w:r>
    </w:p>
    <w:p w14:paraId="30086616">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820" w:name="_Toc351203643"/>
      <w:r>
        <w:rPr>
          <w:rFonts w:hint="eastAsia" w:ascii="宋体" w:hAnsi="宋体" w:eastAsia="宋体" w:cs="宋体"/>
          <w:b w:val="0"/>
          <w:color w:val="auto"/>
          <w:kern w:val="2"/>
          <w:sz w:val="24"/>
          <w:szCs w:val="24"/>
          <w:highlight w:val="none"/>
          <w:lang w:val="en-US" w:eastAsia="zh-CN" w:bidi="ar-SA"/>
        </w:rPr>
        <w:t>11. 价格调整</w:t>
      </w:r>
      <w:bookmarkEnd w:id="820"/>
    </w:p>
    <w:p w14:paraId="702284CB">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bookmarkStart w:id="821" w:name="_Toc296891241"/>
      <w:bookmarkStart w:id="822" w:name="_Toc297216209"/>
      <w:bookmarkStart w:id="823" w:name="_Toc296891029"/>
      <w:bookmarkStart w:id="824" w:name="_Toc303539157"/>
      <w:bookmarkStart w:id="825" w:name="_Toc297120501"/>
      <w:bookmarkStart w:id="826" w:name="_Toc296944540"/>
      <w:bookmarkStart w:id="827" w:name="_Toc300935000"/>
      <w:bookmarkStart w:id="828" w:name="_Toc304295577"/>
      <w:bookmarkStart w:id="829" w:name="_Toc296346702"/>
      <w:bookmarkStart w:id="830" w:name="_Toc292559406"/>
      <w:bookmarkStart w:id="831" w:name="_Toc297048387"/>
      <w:bookmarkStart w:id="832" w:name="_Toc292559911"/>
      <w:bookmarkStart w:id="833" w:name="_Toc296347200"/>
      <w:bookmarkStart w:id="834" w:name="_Toc296503201"/>
      <w:bookmarkStart w:id="835" w:name="_Toc312678039"/>
      <w:bookmarkStart w:id="836" w:name="_Toc297123550"/>
      <w:r>
        <w:rPr>
          <w:rFonts w:hint="eastAsia" w:ascii="宋体" w:hAnsi="宋体" w:eastAsia="宋体" w:cs="宋体"/>
          <w:color w:val="auto"/>
          <w:sz w:val="24"/>
          <w:szCs w:val="24"/>
          <w:highlight w:val="none"/>
        </w:rPr>
        <w:t>11.1 市场价格波动引起的调整</w:t>
      </w:r>
    </w:p>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14:paraId="52D4948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市场价格波动是否调整合同价格的约定：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是</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24DCBE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因市场价格波动调整合同价格，采用以下第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种方式对合同价格进行调整：</w:t>
      </w:r>
    </w:p>
    <w:p w14:paraId="3162677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第1种方式：采用价格指数进行价格调整。</w:t>
      </w:r>
    </w:p>
    <w:p w14:paraId="5CAB422E">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关于各可调因子、定值和变值权重，以及基本价格指数及其来源的约定：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880E8F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第2种方式：采用造价信息进行价格调整。</w:t>
      </w:r>
    </w:p>
    <w:p w14:paraId="7033386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（2）关于基准价格的约定：</w:t>
      </w:r>
      <w:r>
        <w:rPr>
          <w:rFonts w:hint="eastAsia" w:ascii="宋体" w:hAnsi="宋体" w:eastAsia="宋体" w:cs="宋体"/>
          <w:color w:val="auto"/>
          <w:sz w:val="24"/>
          <w:szCs w:val="24"/>
          <w:highlight w:val="none"/>
          <w:u w:val="single"/>
        </w:rPr>
        <w:t xml:space="preserve"> 投标截止日当期信息价（材料信息价）</w:t>
      </w:r>
      <w:r>
        <w:rPr>
          <w:rFonts w:hint="eastAsia" w:ascii="宋体" w:hAnsi="宋体" w:eastAsia="宋体" w:cs="宋体"/>
          <w:color w:val="auto"/>
          <w:sz w:val="24"/>
          <w:szCs w:val="24"/>
          <w:highlight w:val="none"/>
        </w:rPr>
        <w:t>。</w:t>
      </w:r>
    </w:p>
    <w:bookmarkEnd w:id="724"/>
    <w:bookmarkEnd w:id="725"/>
    <w:bookmarkEnd w:id="726"/>
    <w:bookmarkEnd w:id="727"/>
    <w:bookmarkEnd w:id="728"/>
    <w:bookmarkEnd w:id="729"/>
    <w:p w14:paraId="2283BDEF">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bookmarkStart w:id="837" w:name="_Toc296944544"/>
      <w:bookmarkStart w:id="838" w:name="_Toc296346706"/>
      <w:bookmarkStart w:id="839" w:name="_Toc292559915"/>
      <w:bookmarkStart w:id="840" w:name="_Toc292559410"/>
      <w:bookmarkStart w:id="841" w:name="_Toc296891245"/>
      <w:bookmarkStart w:id="842" w:name="_Toc297120505"/>
      <w:bookmarkStart w:id="843" w:name="_Toc296891033"/>
      <w:bookmarkStart w:id="844" w:name="_Toc296503205"/>
      <w:bookmarkStart w:id="845" w:name="_Toc296347204"/>
      <w:bookmarkStart w:id="846" w:name="_Toc297048391"/>
      <w:bookmarkStart w:id="847" w:name="_Toc351203644"/>
      <w:bookmarkStart w:id="848" w:name="_Toc312678040"/>
      <w:bookmarkStart w:id="849" w:name="_Toc304295579"/>
      <w:bookmarkStart w:id="850" w:name="_Toc297123552"/>
      <w:bookmarkStart w:id="851" w:name="_Toc300935002"/>
      <w:bookmarkStart w:id="852" w:name="_Toc297216211"/>
      <w:bookmarkStart w:id="853" w:name="_Toc303539159"/>
      <w:r>
        <w:rPr>
          <w:rFonts w:hint="eastAsia" w:ascii="宋体" w:hAnsi="宋体" w:eastAsia="宋体" w:cs="宋体"/>
          <w:color w:val="auto"/>
          <w:sz w:val="24"/>
          <w:szCs w:val="24"/>
          <w:highlight w:val="none"/>
          <w:u w:val="single"/>
          <w:lang w:val="en-US" w:eastAsia="zh-CN"/>
        </w:rPr>
        <w:t xml:space="preserve">a.本工程施工图纸发生变更，需发包人下达变更通知、经发包人认可的由监理工 </w:t>
      </w:r>
    </w:p>
    <w:p w14:paraId="00EAF027">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程师发出的变更指令、发包人指定价材料认质认价单以及不可抗力事件发生的现场签 证均按变更对待，发生费用由发包人承担。如承包人更改施工方法，而引起费用增加时，其费用均由承包人负责。 </w:t>
      </w:r>
    </w:p>
    <w:p w14:paraId="06984598">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b.本工程施工过程中，发生设计变更，若其增减工程量涉及的款额累计不超过中 </w:t>
      </w:r>
    </w:p>
    <w:p w14:paraId="2F292617">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标价的 5％时，依照实际发生的工程量按合同中双方确认的综合单价进行结算，且合 同价中措施项目费不变。 </w:t>
      </w:r>
    </w:p>
    <w:p w14:paraId="13F670A7">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c.若增减工程量涉及的款额超过上述范围时，原合同综合单价不变，工程量按实 </w:t>
      </w:r>
    </w:p>
    <w:p w14:paraId="46D6014F">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际增减后工程量为准。超过限额标准以外工程量相应措施项目费应按以下标准调整： </w:t>
      </w:r>
    </w:p>
    <w:p w14:paraId="00CC1B8C">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除原合同价中所含临时设施费不变外，其余应按原合同价中措施项目费占工程造价的相同比例计取。经双方确认后，做为结算的依据。 </w:t>
      </w:r>
    </w:p>
    <w:p w14:paraId="5E99F9A2">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d.新增变更项目发生时，工程量以实际签证量为准。变更合同价款按本合同 </w:t>
      </w:r>
    </w:p>
    <w:p w14:paraId="2A93B0EB">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4910.4.1.1 条相关规定执行。 </w:t>
      </w:r>
    </w:p>
    <w:p w14:paraId="40F4A755">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e.主要建筑材料价格变化幅度在正负 5%内（含正负 5%）时（以同期造价管理部 </w:t>
      </w:r>
    </w:p>
    <w:p w14:paraId="640DE514">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门颁发的材料信息价变化幅度为准），则该材料价格不予调整；主要建筑材料价格变 化幅度在正负 5%（含正负 5%）以外时，超出部分的材料价差及税金由发包人承包 </w:t>
      </w:r>
    </w:p>
    <w:p w14:paraId="14E42FFE">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人按 1:1 的比例分担，其他费用均不调整。 </w:t>
      </w:r>
    </w:p>
    <w:p w14:paraId="42C16EEA">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f.报价中材料价格与市场价相差过大的甲方有权按照不利于承包人的原则重新 </w:t>
      </w:r>
    </w:p>
    <w:p w14:paraId="20402B27">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组价。 </w:t>
      </w:r>
    </w:p>
    <w:p w14:paraId="295096CA">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g.材料暂定价调整部分不重新组价，只调整差价且仅计取规费、税金 11.2 删除通用条款 11.2 款内容</w:t>
      </w:r>
    </w:p>
    <w:p w14:paraId="562E7BC4">
      <w:pPr>
        <w:shd w:val="clear" w:color="auto" w:fill="FFFFFF"/>
        <w:spacing w:line="360" w:lineRule="auto"/>
        <w:ind w:firstLine="480" w:firstLineChars="200"/>
        <w:jc w:val="left"/>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 xml:space="preserve">12. </w:t>
      </w:r>
      <w:bookmarkEnd w:id="837"/>
      <w:bookmarkEnd w:id="838"/>
      <w:bookmarkEnd w:id="839"/>
      <w:bookmarkEnd w:id="840"/>
      <w:bookmarkEnd w:id="841"/>
      <w:bookmarkEnd w:id="842"/>
      <w:bookmarkEnd w:id="843"/>
      <w:bookmarkEnd w:id="844"/>
      <w:bookmarkEnd w:id="845"/>
      <w:bookmarkEnd w:id="846"/>
      <w:r>
        <w:rPr>
          <w:rFonts w:hint="eastAsia" w:ascii="宋体" w:hAnsi="宋体" w:eastAsia="宋体" w:cs="宋体"/>
          <w:color w:val="auto"/>
          <w:sz w:val="24"/>
          <w:szCs w:val="24"/>
          <w:highlight w:val="none"/>
          <w:u w:val="none"/>
        </w:rPr>
        <w:t>合同价格、计量与支付</w:t>
      </w:r>
      <w:bookmarkEnd w:id="847"/>
    </w:p>
    <w:bookmarkEnd w:id="848"/>
    <w:bookmarkEnd w:id="849"/>
    <w:bookmarkEnd w:id="850"/>
    <w:bookmarkEnd w:id="851"/>
    <w:bookmarkEnd w:id="852"/>
    <w:bookmarkEnd w:id="853"/>
    <w:p w14:paraId="507ECED4">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bookmarkStart w:id="854" w:name="_Toc292559916"/>
      <w:bookmarkStart w:id="855" w:name="_Toc292559411"/>
      <w:bookmarkStart w:id="856" w:name="_Toc267251461"/>
      <w:bookmarkStart w:id="857" w:name="_Toc296891034"/>
      <w:bookmarkStart w:id="858" w:name="_Toc296891246"/>
      <w:bookmarkStart w:id="859" w:name="_Toc296503206"/>
      <w:bookmarkStart w:id="860" w:name="_Toc297048392"/>
      <w:bookmarkStart w:id="861" w:name="_Toc296347205"/>
      <w:bookmarkStart w:id="862" w:name="_Toc296346707"/>
      <w:bookmarkStart w:id="863" w:name="_Toc297120506"/>
      <w:bookmarkStart w:id="864" w:name="_Toc296944545"/>
      <w:bookmarkStart w:id="865" w:name="_Toc304295580"/>
      <w:bookmarkStart w:id="866" w:name="_Toc297123553"/>
      <w:bookmarkStart w:id="867" w:name="_Toc297216212"/>
      <w:bookmarkStart w:id="868" w:name="_Toc312678041"/>
      <w:bookmarkStart w:id="869" w:name="_Toc303539160"/>
      <w:bookmarkStart w:id="870" w:name="_Toc300935003"/>
      <w:r>
        <w:rPr>
          <w:rFonts w:hint="eastAsia" w:ascii="宋体" w:hAnsi="宋体" w:eastAsia="宋体" w:cs="宋体"/>
          <w:color w:val="auto"/>
          <w:sz w:val="24"/>
          <w:szCs w:val="24"/>
          <w:highlight w:val="none"/>
        </w:rPr>
        <w:t>12.1 合</w:t>
      </w:r>
      <w:bookmarkEnd w:id="854"/>
      <w:bookmarkEnd w:id="855"/>
      <w:bookmarkEnd w:id="856"/>
      <w:r>
        <w:rPr>
          <w:rFonts w:hint="eastAsia" w:ascii="宋体" w:hAnsi="宋体" w:eastAsia="宋体" w:cs="宋体"/>
          <w:color w:val="auto"/>
          <w:sz w:val="24"/>
          <w:szCs w:val="24"/>
          <w:highlight w:val="none"/>
        </w:rPr>
        <w:t>同价</w:t>
      </w:r>
      <w:bookmarkEnd w:id="857"/>
      <w:bookmarkEnd w:id="858"/>
      <w:bookmarkEnd w:id="859"/>
      <w:bookmarkEnd w:id="860"/>
      <w:bookmarkEnd w:id="861"/>
      <w:bookmarkEnd w:id="862"/>
      <w:bookmarkEnd w:id="863"/>
      <w:bookmarkEnd w:id="864"/>
      <w:r>
        <w:rPr>
          <w:rFonts w:hint="eastAsia" w:ascii="宋体" w:hAnsi="宋体" w:eastAsia="宋体" w:cs="宋体"/>
          <w:color w:val="auto"/>
          <w:sz w:val="24"/>
          <w:szCs w:val="24"/>
          <w:highlight w:val="none"/>
        </w:rPr>
        <w:t>格形式</w:t>
      </w:r>
    </w:p>
    <w:bookmarkEnd w:id="865"/>
    <w:bookmarkEnd w:id="866"/>
    <w:bookmarkEnd w:id="867"/>
    <w:bookmarkEnd w:id="868"/>
    <w:bookmarkEnd w:id="869"/>
    <w:bookmarkEnd w:id="870"/>
    <w:p w14:paraId="02C163A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单价合同。</w:t>
      </w:r>
    </w:p>
    <w:p w14:paraId="2FF1B91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综合单价包含的风险范围：</w:t>
      </w:r>
      <w:r>
        <w:rPr>
          <w:rFonts w:hint="eastAsia" w:ascii="宋体" w:hAnsi="宋体" w:eastAsia="宋体" w:cs="宋体"/>
          <w:color w:val="auto"/>
          <w:sz w:val="24"/>
          <w:szCs w:val="24"/>
          <w:highlight w:val="none"/>
          <w:u w:val="single"/>
        </w:rPr>
        <w:t>因法律法规、市场变化及政策因素导致的人工费、材料费、机械费的价格浮动；工程造价管理机构的价格调整；本合同通用条款17.1规定以外发生的自然灾害、雨季施工的防雨措施费、停水、停电及停窝工的费用；在招标文件及合同中明示或暗示的所有风险、责任和义务等</w:t>
      </w:r>
      <w:r>
        <w:rPr>
          <w:rFonts w:hint="eastAsia" w:ascii="宋体" w:hAnsi="宋体" w:eastAsia="宋体" w:cs="宋体"/>
          <w:color w:val="auto"/>
          <w:sz w:val="24"/>
          <w:szCs w:val="24"/>
          <w:highlight w:val="none"/>
        </w:rPr>
        <w:t>。</w:t>
      </w:r>
    </w:p>
    <w:p w14:paraId="6B410E70">
      <w:pPr>
        <w:shd w:val="clear" w:color="auto" w:fill="FFFFFF"/>
        <w:spacing w:line="500" w:lineRule="exact"/>
        <w:ind w:firstLine="480" w:firstLineChars="200"/>
        <w:jc w:val="left"/>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lang w:val="en-US" w:eastAsia="zh-CN"/>
        </w:rPr>
        <w:t xml:space="preserve">     /     。</w:t>
      </w:r>
    </w:p>
    <w:p w14:paraId="630E13A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总价合同。</w:t>
      </w:r>
    </w:p>
    <w:p w14:paraId="76D2612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总价包含的风险范围：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79FA2A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41023E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83B61F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D294123">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bookmarkStart w:id="871" w:name="_Toc304295581"/>
      <w:bookmarkStart w:id="872" w:name="_Toc303539161"/>
      <w:bookmarkStart w:id="873" w:name="_Toc297123554"/>
      <w:bookmarkStart w:id="874" w:name="_Toc312678042"/>
      <w:bookmarkStart w:id="875" w:name="_Toc297216213"/>
      <w:bookmarkStart w:id="876" w:name="_Toc300935004"/>
      <w:bookmarkStart w:id="877" w:name="_Toc296891247"/>
      <w:bookmarkStart w:id="878" w:name="_Toc296944546"/>
      <w:bookmarkStart w:id="879" w:name="_Toc292559412"/>
      <w:bookmarkStart w:id="880" w:name="_Toc296503207"/>
      <w:bookmarkStart w:id="881" w:name="_Toc297120507"/>
      <w:bookmarkStart w:id="882" w:name="_Toc297048393"/>
      <w:bookmarkStart w:id="883" w:name="_Toc296346708"/>
      <w:bookmarkStart w:id="884" w:name="_Toc296347206"/>
      <w:bookmarkStart w:id="885" w:name="_Toc296891035"/>
      <w:bookmarkStart w:id="886" w:name="_Toc292559917"/>
      <w:r>
        <w:rPr>
          <w:rFonts w:hint="eastAsia" w:ascii="宋体" w:hAnsi="宋体" w:eastAsia="宋体" w:cs="宋体"/>
          <w:color w:val="auto"/>
          <w:sz w:val="24"/>
          <w:szCs w:val="24"/>
          <w:highlight w:val="none"/>
        </w:rPr>
        <w:t>12.2 预付款</w:t>
      </w:r>
    </w:p>
    <w:bookmarkEnd w:id="871"/>
    <w:bookmarkEnd w:id="872"/>
    <w:bookmarkEnd w:id="873"/>
    <w:bookmarkEnd w:id="874"/>
    <w:bookmarkEnd w:id="875"/>
    <w:bookmarkEnd w:id="876"/>
    <w:p w14:paraId="20934A1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12.2.1 预付款的支付</w:t>
      </w:r>
    </w:p>
    <w:p w14:paraId="782CEBE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预付款支付比例或金额：</w:t>
      </w:r>
      <w:r>
        <w:rPr>
          <w:rFonts w:hint="eastAsia" w:ascii="宋体" w:hAnsi="宋体" w:eastAsia="宋体" w:cs="宋体"/>
          <w:color w:val="auto"/>
          <w:sz w:val="24"/>
          <w:szCs w:val="24"/>
          <w:highlight w:val="none"/>
          <w:u w:val="single"/>
        </w:rPr>
        <w:t>在开工日期前7天，预付合同价（含安全文明措施费、不含暂列金）的</w:t>
      </w:r>
      <w:r>
        <w:rPr>
          <w:rFonts w:hint="eastAsia" w:ascii="宋体" w:hAnsi="宋体" w:eastAsia="宋体" w:cs="宋体"/>
          <w:color w:val="auto"/>
          <w:sz w:val="24"/>
          <w:szCs w:val="24"/>
          <w:highlight w:val="none"/>
          <w:u w:val="single"/>
          <w:lang w:val="en-US" w:eastAsia="zh-CN"/>
        </w:rPr>
        <w:t>30</w:t>
      </w:r>
      <w:r>
        <w:rPr>
          <w:rFonts w:hint="eastAsia" w:ascii="宋体" w:hAnsi="宋体" w:eastAsia="宋体" w:cs="宋体"/>
          <w:color w:val="auto"/>
          <w:sz w:val="24"/>
          <w:szCs w:val="24"/>
          <w:highlight w:val="none"/>
          <w:u w:val="single"/>
        </w:rPr>
        <w:t>%预付款（提供相应的银行保函）。安全文明措施费发包人在开工前一次性足额支付给承包人，承包人必须专款专用</w:t>
      </w:r>
      <w:r>
        <w:rPr>
          <w:rFonts w:hint="eastAsia" w:ascii="宋体" w:hAnsi="宋体" w:eastAsia="宋体" w:cs="宋体"/>
          <w:color w:val="auto"/>
          <w:sz w:val="24"/>
          <w:szCs w:val="24"/>
          <w:highlight w:val="none"/>
        </w:rPr>
        <w:t>。</w:t>
      </w:r>
    </w:p>
    <w:p w14:paraId="254D526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D6268D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预付款扣回的方式：</w:t>
      </w:r>
      <w:r>
        <w:rPr>
          <w:rFonts w:hint="eastAsia" w:ascii="宋体" w:hAnsi="宋体" w:eastAsia="宋体" w:cs="宋体"/>
          <w:color w:val="auto"/>
          <w:sz w:val="24"/>
          <w:szCs w:val="24"/>
          <w:highlight w:val="none"/>
          <w:u w:val="single"/>
        </w:rPr>
        <w:t>工程当期进度款中扣除相应</w:t>
      </w:r>
      <w:r>
        <w:rPr>
          <w:rFonts w:hint="eastAsia" w:ascii="宋体" w:hAnsi="宋体" w:eastAsia="宋体" w:cs="宋体"/>
          <w:color w:val="auto"/>
          <w:sz w:val="24"/>
          <w:szCs w:val="24"/>
          <w:highlight w:val="none"/>
          <w:u w:val="single"/>
          <w:lang w:val="en-US" w:eastAsia="zh-CN"/>
        </w:rPr>
        <w:t>30</w:t>
      </w:r>
      <w:r>
        <w:rPr>
          <w:rFonts w:hint="eastAsia" w:ascii="宋体" w:hAnsi="宋体" w:eastAsia="宋体" w:cs="宋体"/>
          <w:color w:val="auto"/>
          <w:sz w:val="24"/>
          <w:szCs w:val="24"/>
          <w:highlight w:val="none"/>
          <w:u w:val="single"/>
        </w:rPr>
        <w:t>%的工程预付款，扣完为止（不含安全文明措施费）</w:t>
      </w:r>
      <w:r>
        <w:rPr>
          <w:rFonts w:hint="eastAsia" w:ascii="宋体" w:hAnsi="宋体" w:eastAsia="宋体" w:cs="宋体"/>
          <w:color w:val="auto"/>
          <w:sz w:val="24"/>
          <w:szCs w:val="24"/>
          <w:highlight w:val="none"/>
        </w:rPr>
        <w:t>。</w:t>
      </w:r>
    </w:p>
    <w:p w14:paraId="7D476B8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 预付款担保</w:t>
      </w:r>
    </w:p>
    <w:p w14:paraId="30AECA7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承包人提交预付款担保的期限：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7E57A3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预付款担保的形式为：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877"/>
    <w:bookmarkEnd w:id="878"/>
    <w:bookmarkEnd w:id="879"/>
    <w:bookmarkEnd w:id="880"/>
    <w:bookmarkEnd w:id="881"/>
    <w:bookmarkEnd w:id="882"/>
    <w:bookmarkEnd w:id="883"/>
    <w:bookmarkEnd w:id="884"/>
    <w:bookmarkEnd w:id="885"/>
    <w:bookmarkEnd w:id="886"/>
    <w:p w14:paraId="6B5777BF">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计量</w:t>
      </w:r>
    </w:p>
    <w:p w14:paraId="4BAAD4E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12.3.1 计量原则</w:t>
      </w:r>
    </w:p>
    <w:p w14:paraId="544BBE7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工程量计算规则：</w:t>
      </w:r>
      <w:r>
        <w:rPr>
          <w:rFonts w:hint="eastAsia" w:ascii="宋体" w:hAnsi="宋体" w:eastAsia="宋体" w:cs="宋体"/>
          <w:color w:val="auto"/>
          <w:sz w:val="24"/>
          <w:szCs w:val="24"/>
          <w:highlight w:val="none"/>
          <w:u w:val="single"/>
        </w:rPr>
        <w:t>执行陕西省《建设工程工程量清单计价标准》DB 61/T 5126-2025</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4C29E97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12.3.2 计量周期</w:t>
      </w:r>
    </w:p>
    <w:p w14:paraId="725B554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关于计量周期的约定：</w:t>
      </w:r>
      <w:r>
        <w:rPr>
          <w:rFonts w:hint="eastAsia" w:ascii="宋体" w:hAnsi="宋体" w:eastAsia="宋体" w:cs="宋体"/>
          <w:color w:val="auto"/>
          <w:sz w:val="24"/>
          <w:szCs w:val="24"/>
          <w:highlight w:val="none"/>
          <w:u w:val="single"/>
        </w:rPr>
        <w:t xml:space="preserve">  同付款节点  </w:t>
      </w:r>
      <w:r>
        <w:rPr>
          <w:rFonts w:hint="eastAsia" w:ascii="宋体" w:hAnsi="宋体" w:eastAsia="宋体" w:cs="宋体"/>
          <w:color w:val="auto"/>
          <w:sz w:val="24"/>
          <w:szCs w:val="24"/>
          <w:highlight w:val="none"/>
        </w:rPr>
        <w:t>。</w:t>
      </w:r>
    </w:p>
    <w:p w14:paraId="292E2F4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12.3.3 单价合同的计量</w:t>
      </w:r>
    </w:p>
    <w:p w14:paraId="25B8A7F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关于单价合同计量的约定：</w:t>
      </w:r>
      <w:r>
        <w:rPr>
          <w:rFonts w:hint="eastAsia" w:ascii="宋体" w:hAnsi="宋体" w:eastAsia="宋体" w:cs="宋体"/>
          <w:color w:val="auto"/>
          <w:sz w:val="24"/>
          <w:szCs w:val="24"/>
          <w:highlight w:val="none"/>
          <w:u w:val="single"/>
        </w:rPr>
        <w:t xml:space="preserve">   按实际完成工程量计量 </w:t>
      </w:r>
      <w:r>
        <w:rPr>
          <w:rFonts w:hint="eastAsia" w:ascii="宋体" w:hAnsi="宋体" w:eastAsia="宋体" w:cs="宋体"/>
          <w:color w:val="auto"/>
          <w:sz w:val="24"/>
          <w:szCs w:val="24"/>
          <w:highlight w:val="none"/>
        </w:rPr>
        <w:t>。</w:t>
      </w:r>
    </w:p>
    <w:p w14:paraId="5CEFB84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（3）删除通用条款12.3.3（3）</w:t>
      </w:r>
    </w:p>
    <w:p w14:paraId="0389861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12.3.4 总价合同的计量</w:t>
      </w:r>
      <w:bookmarkStart w:id="1020" w:name="_GoBack"/>
      <w:bookmarkEnd w:id="1020"/>
    </w:p>
    <w:p w14:paraId="26454F9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关于总价合同计量的约定：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804F17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12.3.5总价合同采用支付分解表计量支付的，是否适用第</w:t>
      </w:r>
      <w:r>
        <w:rPr>
          <w:rFonts w:hint="eastAsia" w:ascii="宋体" w:hAnsi="宋体" w:eastAsia="宋体" w:cs="宋体"/>
          <w:color w:val="auto"/>
          <w:kern w:val="0"/>
          <w:sz w:val="24"/>
          <w:szCs w:val="24"/>
          <w:highlight w:val="none"/>
        </w:rPr>
        <w:t xml:space="preserve">12.3.4 </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sz w:val="24"/>
          <w:szCs w:val="24"/>
          <w:highlight w:val="none"/>
        </w:rPr>
        <w:t>约定进行计量：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20A764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 其他价格形式合同的计量</w:t>
      </w:r>
    </w:p>
    <w:p w14:paraId="09C3E05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A4275F8">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 工程进度款支付</w:t>
      </w:r>
    </w:p>
    <w:p w14:paraId="255B97D4">
      <w:pPr>
        <w:shd w:val="clear" w:color="auto" w:fill="FFFFFF"/>
        <w:spacing w:line="360" w:lineRule="auto"/>
        <w:ind w:firstLine="480" w:firstLineChars="200"/>
        <w:jc w:val="left"/>
        <w:rPr>
          <w:rFonts w:hint="eastAsia" w:ascii="宋体" w:hAnsi="宋体" w:eastAsia="宋体" w:cs="宋体"/>
          <w:color w:val="auto"/>
          <w:sz w:val="24"/>
          <w:szCs w:val="24"/>
          <w:highlight w:val="none"/>
        </w:rPr>
      </w:pPr>
      <w:bookmarkStart w:id="887" w:name="_Toc292559416"/>
      <w:bookmarkStart w:id="888" w:name="_Toc296891039"/>
      <w:bookmarkStart w:id="889" w:name="_Toc296944550"/>
      <w:bookmarkStart w:id="890" w:name="_Toc297216215"/>
      <w:bookmarkStart w:id="891" w:name="_Toc296346712"/>
      <w:bookmarkStart w:id="892" w:name="_Toc296891251"/>
      <w:bookmarkStart w:id="893" w:name="_Toc300935006"/>
      <w:bookmarkStart w:id="894" w:name="_Toc296503211"/>
      <w:bookmarkStart w:id="895" w:name="_Toc296347210"/>
      <w:bookmarkStart w:id="896" w:name="_Toc297120511"/>
      <w:bookmarkStart w:id="897" w:name="_Toc297048397"/>
      <w:bookmarkStart w:id="898" w:name="_Toc292559921"/>
      <w:bookmarkStart w:id="899" w:name="_Toc297123556"/>
      <w:bookmarkStart w:id="900" w:name="_Toc303539163"/>
      <w:r>
        <w:rPr>
          <w:rFonts w:hint="eastAsia" w:ascii="宋体" w:hAnsi="宋体" w:eastAsia="宋体" w:cs="宋体"/>
          <w:color w:val="auto"/>
          <w:sz w:val="24"/>
          <w:szCs w:val="24"/>
          <w:highlight w:val="none"/>
        </w:rPr>
        <w:t>12.4.1 付款周期</w:t>
      </w:r>
    </w:p>
    <w:p w14:paraId="371C710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关于付款周期的约定：</w:t>
      </w:r>
      <w:r>
        <w:rPr>
          <w:rFonts w:hint="eastAsia" w:ascii="宋体" w:hAnsi="宋体" w:eastAsia="宋体" w:cs="宋体"/>
          <w:color w:val="auto"/>
          <w:sz w:val="24"/>
          <w:szCs w:val="24"/>
          <w:highlight w:val="none"/>
          <w:u w:val="single"/>
        </w:rPr>
        <w:t xml:space="preserve"> 按照工程完成节点支付</w:t>
      </w:r>
      <w:r>
        <w:rPr>
          <w:rFonts w:hint="eastAsia" w:ascii="宋体" w:hAnsi="宋体" w:eastAsia="宋体" w:cs="宋体"/>
          <w:color w:val="auto"/>
          <w:sz w:val="24"/>
          <w:szCs w:val="24"/>
          <w:highlight w:val="none"/>
        </w:rPr>
        <w:t>。</w:t>
      </w:r>
    </w:p>
    <w:p w14:paraId="3E90884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12.4.2 进度付款申请单的编制</w:t>
      </w:r>
    </w:p>
    <w:p w14:paraId="040F54D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关于进度付款申请单编制的约定：</w:t>
      </w:r>
      <w:r>
        <w:rPr>
          <w:rFonts w:hint="eastAsia" w:ascii="宋体" w:hAnsi="宋体" w:eastAsia="宋体" w:cs="宋体"/>
          <w:color w:val="auto"/>
          <w:sz w:val="24"/>
          <w:szCs w:val="24"/>
          <w:highlight w:val="none"/>
          <w:u w:val="single"/>
        </w:rPr>
        <w:t xml:space="preserve"> 按照工程完成节点编制并经监理签字确认 </w:t>
      </w:r>
      <w:r>
        <w:rPr>
          <w:rFonts w:hint="eastAsia" w:ascii="宋体" w:hAnsi="宋体" w:eastAsia="宋体" w:cs="宋体"/>
          <w:color w:val="auto"/>
          <w:sz w:val="24"/>
          <w:szCs w:val="24"/>
          <w:highlight w:val="none"/>
        </w:rPr>
        <w:t>。</w:t>
      </w:r>
    </w:p>
    <w:p w14:paraId="1CE554A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r>
        <w:rPr>
          <w:rFonts w:hint="eastAsia" w:ascii="宋体" w:hAnsi="宋体" w:eastAsia="宋体" w:cs="宋体"/>
          <w:color w:val="auto"/>
          <w:sz w:val="24"/>
          <w:szCs w:val="24"/>
          <w:highlight w:val="none"/>
        </w:rPr>
        <w:t>2.4.3 进度付款申请单的提交</w:t>
      </w:r>
    </w:p>
    <w:p w14:paraId="58C0218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（1）单价合同进度付款申请单提交的约定：</w:t>
      </w:r>
      <w:r>
        <w:rPr>
          <w:rFonts w:hint="eastAsia" w:ascii="宋体" w:hAnsi="宋体" w:eastAsia="宋体" w:cs="宋体"/>
          <w:color w:val="auto"/>
          <w:sz w:val="24"/>
          <w:szCs w:val="24"/>
          <w:highlight w:val="none"/>
          <w:u w:val="single"/>
          <w:lang w:val="en-US" w:eastAsia="zh-CN"/>
        </w:rPr>
        <w:t>合同签订后支付30</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预付款，</w:t>
      </w:r>
      <w:r>
        <w:rPr>
          <w:rFonts w:hint="eastAsia" w:ascii="宋体" w:hAnsi="宋体" w:eastAsia="宋体" w:cs="宋体"/>
          <w:color w:val="auto"/>
          <w:sz w:val="24"/>
          <w:szCs w:val="24"/>
          <w:highlight w:val="none"/>
          <w:u w:val="single"/>
        </w:rPr>
        <w:t>按照实际工程量价款的8</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%进行结算支付，工程款（含工程预付款和进度款）累计支付至合同款项的80%时暂停付款，待竣工验收合格后一周内支付至合同总价的85%（含工程预付款和进度款），工程结算审计后</w:t>
      </w:r>
      <w:r>
        <w:rPr>
          <w:rFonts w:hint="eastAsia" w:ascii="宋体" w:hAnsi="宋体" w:eastAsia="宋体" w:cs="宋体"/>
          <w:color w:val="auto"/>
          <w:sz w:val="24"/>
          <w:szCs w:val="24"/>
          <w:highlight w:val="none"/>
          <w:u w:val="single"/>
          <w:lang w:val="en-US" w:eastAsia="zh-CN"/>
        </w:rPr>
        <w:t>60日历天内</w:t>
      </w:r>
      <w:r>
        <w:rPr>
          <w:rFonts w:hint="eastAsia" w:ascii="宋体" w:hAnsi="宋体" w:eastAsia="宋体" w:cs="宋体"/>
          <w:color w:val="auto"/>
          <w:sz w:val="24"/>
          <w:szCs w:val="24"/>
          <w:highlight w:val="none"/>
          <w:u w:val="single"/>
        </w:rPr>
        <w:t>支付至</w:t>
      </w:r>
      <w:r>
        <w:rPr>
          <w:rFonts w:hint="eastAsia" w:ascii="宋体" w:hAnsi="宋体" w:eastAsia="宋体" w:cs="宋体"/>
          <w:color w:val="auto"/>
          <w:sz w:val="24"/>
          <w:szCs w:val="24"/>
          <w:highlight w:val="none"/>
          <w:u w:val="single"/>
          <w:lang w:eastAsia="zh-CN"/>
        </w:rPr>
        <w:t>审计</w:t>
      </w:r>
      <w:r>
        <w:rPr>
          <w:rFonts w:hint="eastAsia" w:ascii="宋体" w:hAnsi="宋体" w:eastAsia="宋体" w:cs="宋体"/>
          <w:color w:val="auto"/>
          <w:sz w:val="24"/>
          <w:szCs w:val="24"/>
          <w:highlight w:val="none"/>
          <w:u w:val="single"/>
        </w:rPr>
        <w:t>结算总价的97%，剩余3%工程款到质量保修期后30天内无质量问题一次付清，质量保质期为</w:t>
      </w:r>
      <w:r>
        <w:rPr>
          <w:rFonts w:hint="eastAsia" w:ascii="宋体" w:hAnsi="宋体" w:eastAsia="宋体" w:cs="宋体"/>
          <w:color w:val="auto"/>
          <w:sz w:val="24"/>
          <w:szCs w:val="24"/>
          <w:highlight w:val="none"/>
          <w:u w:val="single"/>
          <w:lang w:eastAsia="zh-CN"/>
        </w:rPr>
        <w:t>壹</w:t>
      </w:r>
      <w:r>
        <w:rPr>
          <w:rFonts w:hint="eastAsia" w:ascii="宋体" w:hAnsi="宋体" w:eastAsia="宋体" w:cs="宋体"/>
          <w:color w:val="auto"/>
          <w:sz w:val="24"/>
          <w:szCs w:val="24"/>
          <w:highlight w:val="none"/>
          <w:u w:val="single"/>
        </w:rPr>
        <w:t>年</w:t>
      </w:r>
      <w:r>
        <w:rPr>
          <w:rFonts w:hint="eastAsia" w:ascii="宋体" w:hAnsi="宋体" w:eastAsia="宋体" w:cs="宋体"/>
          <w:color w:val="auto"/>
          <w:sz w:val="24"/>
          <w:szCs w:val="24"/>
          <w:highlight w:val="none"/>
        </w:rPr>
        <w:t>。</w:t>
      </w:r>
    </w:p>
    <w:p w14:paraId="77E47F3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3E3DFE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（3）其他价格形式合同进度付款申请单提交的约定：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870C40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12.4.4 进度款审核和支付</w:t>
      </w:r>
    </w:p>
    <w:p w14:paraId="54DE9C0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（1）监理人审查并报送发包人的期限：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7天</w:t>
      </w:r>
      <w:r>
        <w:rPr>
          <w:rFonts w:hint="eastAsia" w:ascii="宋体" w:hAnsi="宋体" w:eastAsia="宋体" w:cs="宋体"/>
          <w:color w:val="auto"/>
          <w:sz w:val="24"/>
          <w:szCs w:val="24"/>
          <w:highlight w:val="none"/>
        </w:rPr>
        <w:t>。</w:t>
      </w:r>
    </w:p>
    <w:p w14:paraId="63BA64A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删除通用条款12.4.4（1）中的“发包人逾期未完成审批且未提出异议的，视为已签发进度款支付证书。”</w:t>
      </w:r>
    </w:p>
    <w:p w14:paraId="1798E56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发包人完成审批并签发进度款支付证书的期限：</w:t>
      </w:r>
      <w:r>
        <w:rPr>
          <w:rFonts w:hint="eastAsia" w:ascii="宋体" w:hAnsi="宋体" w:eastAsia="宋体" w:cs="宋体"/>
          <w:color w:val="auto"/>
          <w:sz w:val="24"/>
          <w:szCs w:val="24"/>
          <w:highlight w:val="none"/>
          <w:u w:val="single"/>
          <w:lang w:val="en-US" w:eastAsia="zh-CN"/>
        </w:rPr>
        <w:t>7天</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9012E9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（2）发包人支付进度款的期限：</w:t>
      </w:r>
      <w:r>
        <w:rPr>
          <w:rFonts w:hint="eastAsia" w:ascii="宋体" w:hAnsi="宋体" w:eastAsia="宋体" w:cs="宋体"/>
          <w:color w:val="auto"/>
          <w:sz w:val="24"/>
          <w:szCs w:val="24"/>
          <w:highlight w:val="none"/>
          <w:u w:val="single"/>
        </w:rPr>
        <w:t>完成进度款审批手续并开具等额发票后14天内支付，如承包人不能按时交付发票或拒绝交付发票的，发包人有权拒绝付款，且不承担迟延付款的责任</w:t>
      </w:r>
      <w:r>
        <w:rPr>
          <w:rFonts w:hint="eastAsia" w:ascii="宋体" w:hAnsi="宋体" w:eastAsia="宋体" w:cs="宋体"/>
          <w:color w:val="auto"/>
          <w:sz w:val="24"/>
          <w:szCs w:val="24"/>
          <w:highlight w:val="none"/>
        </w:rPr>
        <w:t>。</w:t>
      </w:r>
    </w:p>
    <w:p w14:paraId="2CCEB22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发包人逾期支付进度款的违约金的计算方式：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F22DA18">
      <w:pPr>
        <w:shd w:val="clear" w:color="auto" w:fill="FFFFFF"/>
        <w:spacing w:line="360" w:lineRule="auto"/>
        <w:ind w:firstLine="600" w:firstLineChars="2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 支付分解表的编制</w:t>
      </w:r>
    </w:p>
    <w:p w14:paraId="70D1D6C6">
      <w:pPr>
        <w:shd w:val="clear" w:color="auto" w:fill="FFFFFF"/>
        <w:spacing w:line="360" w:lineRule="auto"/>
        <w:ind w:left="4799" w:leftChars="228" w:hanging="4320" w:hangingChars="18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 </w:t>
      </w:r>
      <w:r>
        <w:rPr>
          <w:rFonts w:hint="eastAsia" w:ascii="宋体" w:hAnsi="宋体" w:eastAsia="宋体" w:cs="宋体"/>
          <w:color w:val="auto"/>
          <w:sz w:val="24"/>
          <w:szCs w:val="24"/>
          <w:highlight w:val="none"/>
        </w:rPr>
        <w:t>总价合同支付分解表的编制与审批：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117928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 </w:t>
      </w:r>
      <w:r>
        <w:rPr>
          <w:rFonts w:hint="eastAsia" w:ascii="宋体" w:hAnsi="宋体" w:eastAsia="宋体" w:cs="宋体"/>
          <w:color w:val="auto"/>
          <w:sz w:val="24"/>
          <w:szCs w:val="24"/>
          <w:highlight w:val="none"/>
        </w:rPr>
        <w:t>单价合同的总价项目支付分解表的编制与审批：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730"/>
    <w:p w14:paraId="7B939309">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901" w:name="_Toc351203645"/>
      <w:bookmarkStart w:id="902" w:name="_Toc296944558"/>
      <w:bookmarkStart w:id="903" w:name="_Toc297216223"/>
      <w:bookmarkStart w:id="904" w:name="_Toc296346720"/>
      <w:bookmarkStart w:id="905" w:name="_Toc300935015"/>
      <w:bookmarkStart w:id="906" w:name="_Toc297120519"/>
      <w:bookmarkStart w:id="907" w:name="_Toc296503219"/>
      <w:bookmarkStart w:id="908" w:name="_Toc292559424"/>
      <w:bookmarkStart w:id="909" w:name="_Toc312678053"/>
      <w:bookmarkStart w:id="910" w:name="_Toc296891047"/>
      <w:bookmarkStart w:id="911" w:name="_Toc296891259"/>
      <w:bookmarkStart w:id="912" w:name="_Toc296347218"/>
      <w:bookmarkStart w:id="913" w:name="_Toc292559929"/>
      <w:bookmarkStart w:id="914" w:name="_Toc303539172"/>
      <w:bookmarkStart w:id="915" w:name="_Toc297048405"/>
      <w:bookmarkStart w:id="916" w:name="_Toc304295593"/>
      <w:bookmarkStart w:id="917" w:name="_Toc297123564"/>
      <w:r>
        <w:rPr>
          <w:rFonts w:hint="eastAsia" w:ascii="宋体" w:hAnsi="宋体" w:eastAsia="宋体" w:cs="宋体"/>
          <w:b w:val="0"/>
          <w:color w:val="auto"/>
          <w:kern w:val="2"/>
          <w:sz w:val="24"/>
          <w:szCs w:val="24"/>
          <w:highlight w:val="none"/>
          <w:lang w:val="en-US" w:eastAsia="zh-CN" w:bidi="ar-SA"/>
        </w:rPr>
        <w:t>13. 验收和工程试车</w:t>
      </w:r>
      <w:bookmarkEnd w:id="901"/>
    </w:p>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14:paraId="2F28E37C">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分部分项工程验收</w:t>
      </w:r>
    </w:p>
    <w:p w14:paraId="64D9512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13.1.2监理人不能按时进行验收时，应提前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33DB3D3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48</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14:paraId="19B80BD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删除通用条款13.1.2中的“监理人未按时进行验收，也未提出延期要求的，承包人有权自行验收，监理人应认可验收结果。”</w:t>
      </w:r>
    </w:p>
    <w:p w14:paraId="1066AACE">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bookmarkStart w:id="918" w:name="_Toc297216224"/>
      <w:bookmarkStart w:id="919" w:name="_Toc297048409"/>
      <w:bookmarkStart w:id="920" w:name="_Toc312678056"/>
      <w:bookmarkStart w:id="921" w:name="_Toc297123565"/>
      <w:bookmarkStart w:id="922" w:name="_Toc296891263"/>
      <w:bookmarkStart w:id="923" w:name="_Toc292559428"/>
      <w:bookmarkStart w:id="924" w:name="_Toc296347222"/>
      <w:bookmarkStart w:id="925" w:name="_Toc296944562"/>
      <w:bookmarkStart w:id="926" w:name="_Toc296891051"/>
      <w:bookmarkStart w:id="927" w:name="_Toc303539173"/>
      <w:bookmarkStart w:id="928" w:name="_Toc297120523"/>
      <w:bookmarkStart w:id="929" w:name="_Toc300935016"/>
      <w:bookmarkStart w:id="930" w:name="_Toc296346724"/>
      <w:bookmarkStart w:id="931" w:name="_Toc292559933"/>
      <w:bookmarkStart w:id="932" w:name="_Toc304295596"/>
      <w:bookmarkStart w:id="933" w:name="_Toc296503223"/>
      <w:bookmarkStart w:id="934" w:name="_Toc267251476"/>
      <w:bookmarkStart w:id="935" w:name="_Toc267251473"/>
      <w:bookmarkStart w:id="936" w:name="_Toc267251475"/>
      <w:bookmarkStart w:id="937" w:name="_Toc267251474"/>
      <w:bookmarkStart w:id="938" w:name="_Toc267251472"/>
      <w:bookmarkStart w:id="939" w:name="_Toc267251471"/>
      <w:bookmarkStart w:id="940" w:name="_Toc267251470"/>
      <w:r>
        <w:rPr>
          <w:rFonts w:hint="eastAsia" w:ascii="宋体" w:hAnsi="宋体" w:eastAsia="宋体" w:cs="宋体"/>
          <w:color w:val="auto"/>
          <w:sz w:val="24"/>
          <w:szCs w:val="24"/>
          <w:highlight w:val="none"/>
        </w:rPr>
        <w:t>13.2 竣工验收</w:t>
      </w:r>
    </w:p>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14:paraId="3E5E82B2">
      <w:pPr>
        <w:shd w:val="clear" w:color="auto" w:fill="FFFFFF"/>
        <w:spacing w:line="360" w:lineRule="auto"/>
        <w:ind w:firstLine="480" w:firstLineChars="200"/>
        <w:jc w:val="left"/>
        <w:rPr>
          <w:rFonts w:hint="eastAsia" w:ascii="宋体" w:hAnsi="宋体" w:eastAsia="宋体" w:cs="宋体"/>
          <w:color w:val="auto"/>
          <w:sz w:val="24"/>
          <w:szCs w:val="24"/>
          <w:highlight w:val="none"/>
        </w:rPr>
      </w:pPr>
      <w:bookmarkStart w:id="941" w:name="_Toc280868704"/>
      <w:bookmarkStart w:id="942" w:name="_Toc280868705"/>
      <w:bookmarkStart w:id="943" w:name="_Toc280868706"/>
      <w:bookmarkStart w:id="944" w:name="_Toc280868707"/>
      <w:bookmarkStart w:id="945" w:name="_Toc280868708"/>
      <w:bookmarkStart w:id="946" w:name="_Toc280868709"/>
      <w:r>
        <w:rPr>
          <w:rFonts w:hint="eastAsia" w:ascii="宋体" w:hAnsi="宋体" w:eastAsia="宋体" w:cs="宋体"/>
          <w:color w:val="auto"/>
          <w:sz w:val="24"/>
          <w:szCs w:val="24"/>
          <w:highlight w:val="none"/>
        </w:rPr>
        <w:t>13.2.2竣工验收程序</w:t>
      </w:r>
    </w:p>
    <w:bookmarkEnd w:id="941"/>
    <w:p w14:paraId="53558E80">
      <w:pPr>
        <w:shd w:val="clear" w:color="auto" w:fill="FFFFFF"/>
        <w:spacing w:line="360" w:lineRule="auto"/>
        <w:ind w:left="4916" w:leftChars="284" w:hanging="4320" w:hangingChars="18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关于竣工验收程序的约定：</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4DBDE79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发包人不按照本项约定组织竣工验收、颁发工程接收证书的违约金的计算方法：</w:t>
      </w:r>
      <w:r>
        <w:rPr>
          <w:rFonts w:hint="eastAsia" w:ascii="宋体" w:hAnsi="宋体" w:eastAsia="宋体" w:cs="宋体"/>
          <w:color w:val="auto"/>
          <w:sz w:val="24"/>
          <w:szCs w:val="24"/>
          <w:highlight w:val="none"/>
          <w:u w:val="single"/>
        </w:rPr>
        <w:t xml:space="preserve">    执行通用条款</w:t>
      </w:r>
      <w:r>
        <w:rPr>
          <w:rFonts w:hint="eastAsia" w:ascii="宋体" w:hAnsi="宋体" w:eastAsia="宋体" w:cs="宋体"/>
          <w:color w:val="auto"/>
          <w:sz w:val="24"/>
          <w:szCs w:val="24"/>
          <w:highlight w:val="none"/>
        </w:rPr>
        <w:t>。</w:t>
      </w:r>
    </w:p>
    <w:p w14:paraId="2C817A2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删除通用条款13.2.2（3）中的“发包人无正当理由逾期不颁发工程接收证书的，自验收合格后第15天起视为已颁发工程接收证书。”</w:t>
      </w:r>
    </w:p>
    <w:p w14:paraId="48AF6C5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删除通用条款13.2.2（5）</w:t>
      </w:r>
    </w:p>
    <w:p w14:paraId="6090674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13.2.3 将通用条款13.2.3修改为： 工程经竣工验收合格的，以竣工验收合格之日为实际竣工日期，并在工程接收证书中载明。</w:t>
      </w:r>
    </w:p>
    <w:bookmarkEnd w:id="942"/>
    <w:p w14:paraId="38256E7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13.2.5移交、接收全部与部分工程</w:t>
      </w:r>
    </w:p>
    <w:bookmarkEnd w:id="943"/>
    <w:p w14:paraId="4C60057F">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承包人向发包人移交工程的期限：</w:t>
      </w:r>
      <w:r>
        <w:rPr>
          <w:rFonts w:hint="eastAsia" w:ascii="宋体" w:hAnsi="宋体" w:eastAsia="宋体" w:cs="宋体"/>
          <w:color w:val="auto"/>
          <w:sz w:val="24"/>
          <w:szCs w:val="24"/>
          <w:highlight w:val="none"/>
          <w:u w:val="single"/>
        </w:rPr>
        <w:t xml:space="preserve">  验收整改合格后7天内  </w:t>
      </w:r>
      <w:r>
        <w:rPr>
          <w:rFonts w:hint="eastAsia" w:ascii="宋体" w:hAnsi="宋体" w:eastAsia="宋体" w:cs="宋体"/>
          <w:color w:val="auto"/>
          <w:sz w:val="24"/>
          <w:szCs w:val="24"/>
          <w:highlight w:val="none"/>
        </w:rPr>
        <w:t>。</w:t>
      </w:r>
    </w:p>
    <w:p w14:paraId="45D77054">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发包人未按本合同约定接收全部或部分工程的，违约金的计算方法为：</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bookmarkEnd w:id="944"/>
    <w:p w14:paraId="7670B87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承包人未按时移交工程的，违约金的计算方法为：</w:t>
      </w:r>
      <w:r>
        <w:rPr>
          <w:rFonts w:hint="eastAsia" w:ascii="宋体" w:hAnsi="宋体" w:eastAsia="宋体" w:cs="宋体"/>
          <w:color w:val="auto"/>
          <w:sz w:val="24"/>
          <w:szCs w:val="24"/>
          <w:highlight w:val="none"/>
          <w:u w:val="single"/>
        </w:rPr>
        <w:t xml:space="preserve">  逾期一天按照合同金额的万分之三执行</w:t>
      </w:r>
      <w:r>
        <w:rPr>
          <w:rFonts w:hint="eastAsia" w:ascii="宋体" w:hAnsi="宋体" w:eastAsia="宋体" w:cs="宋体"/>
          <w:color w:val="auto"/>
          <w:sz w:val="24"/>
          <w:szCs w:val="24"/>
          <w:highlight w:val="none"/>
        </w:rPr>
        <w:t>。</w:t>
      </w:r>
    </w:p>
    <w:p w14:paraId="4BAA7201">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工程试车</w:t>
      </w:r>
    </w:p>
    <w:bookmarkEnd w:id="945"/>
    <w:p w14:paraId="7876158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13.3.1 试车程序</w:t>
      </w:r>
    </w:p>
    <w:p w14:paraId="36A4F211">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工程试车内容：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4E207FD">
      <w:pPr>
        <w:numPr>
          <w:ilvl w:val="0"/>
          <w:numId w:val="4"/>
        </w:num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单机无负荷试车费用由</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kern w:val="0"/>
          <w:sz w:val="24"/>
          <w:szCs w:val="24"/>
          <w:highlight w:val="none"/>
        </w:rPr>
        <w:t>承担；</w:t>
      </w:r>
    </w:p>
    <w:p w14:paraId="77ECF8E8">
      <w:pPr>
        <w:numPr>
          <w:ilvl w:val="0"/>
          <w:numId w:val="0"/>
        </w:num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删除通用条款中的13.3.1（1）中的“监理人在试车合格后不在试车记录上签字，自试车结束满24小时后视为监理人已经认可试车记录，承包人可继续施工或办理竣工验收手续。”、“监理人未能在前述期限内提出延期要求，又不参加试车的，视为认可试车记录。”</w:t>
      </w:r>
    </w:p>
    <w:p w14:paraId="2000B838">
      <w:pPr>
        <w:numPr>
          <w:ilvl w:val="0"/>
          <w:numId w:val="4"/>
        </w:numPr>
        <w:shd w:val="clear" w:color="auto" w:fill="FFFFFF"/>
        <w:spacing w:line="360" w:lineRule="auto"/>
        <w:ind w:left="0" w:leftChars="0"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无负荷联动试车费用由</w:t>
      </w:r>
      <w:r>
        <w:rPr>
          <w:rFonts w:hint="eastAsia" w:ascii="宋体" w:hAnsi="宋体" w:eastAsia="宋体" w:cs="宋体"/>
          <w:color w:val="auto"/>
          <w:sz w:val="24"/>
          <w:szCs w:val="24"/>
          <w:highlight w:val="none"/>
          <w:u w:val="single"/>
        </w:rPr>
        <w:t xml:space="preserve">承包人  </w:t>
      </w:r>
      <w:r>
        <w:rPr>
          <w:rFonts w:hint="eastAsia" w:ascii="宋体" w:hAnsi="宋体" w:eastAsia="宋体" w:cs="宋体"/>
          <w:color w:val="auto"/>
          <w:kern w:val="0"/>
          <w:sz w:val="24"/>
          <w:szCs w:val="24"/>
          <w:highlight w:val="none"/>
        </w:rPr>
        <w:t>承担。</w:t>
      </w:r>
    </w:p>
    <w:p w14:paraId="7C38FD48">
      <w:pPr>
        <w:numPr>
          <w:ilvl w:val="0"/>
          <w:numId w:val="0"/>
        </w:numPr>
        <w:shd w:val="clear" w:color="auto" w:fill="FFFFFF"/>
        <w:spacing w:line="360" w:lineRule="auto"/>
        <w:ind w:left="958" w:leftChars="342" w:hanging="240" w:hangingChars="1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13.4.2 删除通用条款中的“并支付承包人合理的利润”13.3.3 投料试车</w:t>
      </w:r>
    </w:p>
    <w:p w14:paraId="71178A4E">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关于投料试车相关事项的约定：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398AF17">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13.6 竣工退场</w:t>
      </w:r>
    </w:p>
    <w:p w14:paraId="254C5CE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13.6.1 竣工退场</w:t>
      </w:r>
    </w:p>
    <w:p w14:paraId="4EE2103D">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承包人完成竣工退场的期限：</w:t>
      </w:r>
      <w:r>
        <w:rPr>
          <w:rFonts w:hint="eastAsia" w:ascii="宋体" w:hAnsi="宋体" w:eastAsia="宋体" w:cs="宋体"/>
          <w:color w:val="auto"/>
          <w:sz w:val="24"/>
          <w:szCs w:val="24"/>
          <w:highlight w:val="none"/>
          <w:u w:val="single"/>
        </w:rPr>
        <w:t xml:space="preserve"> 验收整改合格后15日内  </w:t>
      </w:r>
      <w:r>
        <w:rPr>
          <w:rFonts w:hint="eastAsia" w:ascii="宋体" w:hAnsi="宋体" w:eastAsia="宋体" w:cs="宋体"/>
          <w:color w:val="auto"/>
          <w:kern w:val="0"/>
          <w:sz w:val="24"/>
          <w:szCs w:val="24"/>
          <w:highlight w:val="none"/>
        </w:rPr>
        <w:t>。</w:t>
      </w:r>
    </w:p>
    <w:p w14:paraId="1A9C2F1A">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947" w:name="_Toc351203646"/>
      <w:r>
        <w:rPr>
          <w:rFonts w:hint="eastAsia" w:ascii="宋体" w:hAnsi="宋体" w:eastAsia="宋体" w:cs="宋体"/>
          <w:b w:val="0"/>
          <w:color w:val="auto"/>
          <w:kern w:val="2"/>
          <w:sz w:val="24"/>
          <w:szCs w:val="24"/>
          <w:highlight w:val="none"/>
          <w:lang w:val="en-US" w:eastAsia="zh-CN" w:bidi="ar-SA"/>
        </w:rPr>
        <w:t>14. 竣工结算</w:t>
      </w:r>
      <w:bookmarkEnd w:id="947"/>
    </w:p>
    <w:p w14:paraId="58C772F9">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竣工结算申请</w:t>
      </w:r>
    </w:p>
    <w:p w14:paraId="49615A9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承包人提交竣工结算申请单的期限：</w:t>
      </w:r>
      <w:r>
        <w:rPr>
          <w:rFonts w:hint="eastAsia" w:ascii="宋体" w:hAnsi="宋体" w:eastAsia="宋体" w:cs="宋体"/>
          <w:color w:val="auto"/>
          <w:sz w:val="24"/>
          <w:szCs w:val="24"/>
          <w:highlight w:val="none"/>
          <w:u w:val="single"/>
        </w:rPr>
        <w:t xml:space="preserve">  为竣工验收合格后28日内 </w:t>
      </w:r>
      <w:r>
        <w:rPr>
          <w:rFonts w:hint="eastAsia" w:ascii="宋体" w:hAnsi="宋体" w:eastAsia="宋体" w:cs="宋体"/>
          <w:color w:val="auto"/>
          <w:sz w:val="24"/>
          <w:szCs w:val="24"/>
          <w:highlight w:val="none"/>
        </w:rPr>
        <w:t>。</w:t>
      </w:r>
    </w:p>
    <w:p w14:paraId="494FC43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竣工结算申请单应包括的内容：</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07A82374">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 竣工结算审核</w:t>
      </w:r>
    </w:p>
    <w:p w14:paraId="05571E5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发包人审批竣工付款申请单的期限：</w:t>
      </w:r>
      <w:r>
        <w:rPr>
          <w:rFonts w:hint="eastAsia" w:ascii="宋体" w:hAnsi="宋体" w:eastAsia="宋体" w:cs="宋体"/>
          <w:color w:val="auto"/>
          <w:sz w:val="24"/>
          <w:szCs w:val="24"/>
          <w:highlight w:val="none"/>
          <w:u w:val="single"/>
        </w:rPr>
        <w:t xml:space="preserve">  完成竣工结算审核后，承包人提交竣工付款申请15日内  </w:t>
      </w:r>
      <w:r>
        <w:rPr>
          <w:rFonts w:hint="eastAsia" w:ascii="宋体" w:hAnsi="宋体" w:eastAsia="宋体" w:cs="宋体"/>
          <w:color w:val="auto"/>
          <w:sz w:val="24"/>
          <w:szCs w:val="24"/>
          <w:highlight w:val="none"/>
        </w:rPr>
        <w:t>。</w:t>
      </w:r>
    </w:p>
    <w:p w14:paraId="40E8BB8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发包人完成竣工付款的期限：</w:t>
      </w:r>
      <w:r>
        <w:rPr>
          <w:rFonts w:hint="eastAsia" w:ascii="宋体" w:hAnsi="宋体" w:eastAsia="宋体" w:cs="宋体"/>
          <w:color w:val="auto"/>
          <w:sz w:val="24"/>
          <w:szCs w:val="24"/>
          <w:highlight w:val="none"/>
          <w:u w:val="single"/>
        </w:rPr>
        <w:t xml:space="preserve"> 批准竣工付款申请后15日内  </w:t>
      </w:r>
      <w:r>
        <w:rPr>
          <w:rFonts w:hint="eastAsia" w:ascii="宋体" w:hAnsi="宋体" w:eastAsia="宋体" w:cs="宋体"/>
          <w:color w:val="auto"/>
          <w:sz w:val="24"/>
          <w:szCs w:val="24"/>
          <w:highlight w:val="none"/>
        </w:rPr>
        <w:t>。</w:t>
      </w:r>
    </w:p>
    <w:p w14:paraId="34F3247B">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关于竣工付款证书异议部分复核的方式和程序：</w:t>
      </w:r>
      <w:r>
        <w:rPr>
          <w:rFonts w:hint="eastAsia" w:ascii="宋体" w:hAnsi="宋体" w:eastAsia="宋体" w:cs="宋体"/>
          <w:color w:val="auto"/>
          <w:sz w:val="24"/>
          <w:szCs w:val="24"/>
          <w:highlight w:val="none"/>
          <w:u w:val="single"/>
        </w:rPr>
        <w:t xml:space="preserve">  待异议解决后一并支付。</w:t>
      </w:r>
    </w:p>
    <w:p w14:paraId="18227B0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14.2（1）删除通用条款14.2（1）中的“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64BDAA56">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 最终结清</w:t>
      </w:r>
    </w:p>
    <w:p w14:paraId="2C28F67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14.4.1 最终结清申请单</w:t>
      </w:r>
    </w:p>
    <w:p w14:paraId="3FA21C40">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承包人提交最终结清申请单的份数：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4份</w:t>
      </w:r>
      <w:r>
        <w:rPr>
          <w:rFonts w:hint="eastAsia" w:ascii="宋体" w:hAnsi="宋体" w:eastAsia="宋体" w:cs="宋体"/>
          <w:color w:val="auto"/>
          <w:sz w:val="24"/>
          <w:szCs w:val="24"/>
          <w:highlight w:val="none"/>
        </w:rPr>
        <w:t>。</w:t>
      </w:r>
    </w:p>
    <w:p w14:paraId="39ECBA3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承包人提交最终结算申请单的期限：</w:t>
      </w:r>
      <w:r>
        <w:rPr>
          <w:rFonts w:hint="eastAsia" w:ascii="宋体" w:hAnsi="宋体" w:eastAsia="宋体" w:cs="宋体"/>
          <w:color w:val="auto"/>
          <w:sz w:val="24"/>
          <w:szCs w:val="24"/>
          <w:highlight w:val="none"/>
          <w:u w:val="single"/>
        </w:rPr>
        <w:t>工程竣工后</w:t>
      </w:r>
      <w:r>
        <w:rPr>
          <w:rFonts w:hint="eastAsia" w:ascii="宋体" w:hAnsi="宋体" w:eastAsia="宋体" w:cs="宋体"/>
          <w:color w:val="auto"/>
          <w:sz w:val="24"/>
          <w:szCs w:val="24"/>
          <w:highlight w:val="none"/>
          <w:u w:val="single"/>
          <w:lang w:val="en-US" w:eastAsia="zh-CN"/>
        </w:rPr>
        <w:t>60</w:t>
      </w:r>
      <w:r>
        <w:rPr>
          <w:rFonts w:hint="eastAsia" w:ascii="宋体" w:hAnsi="宋体" w:eastAsia="宋体" w:cs="宋体"/>
          <w:color w:val="auto"/>
          <w:sz w:val="24"/>
          <w:szCs w:val="24"/>
          <w:highlight w:val="none"/>
          <w:u w:val="single"/>
        </w:rPr>
        <w:t>天内</w:t>
      </w:r>
      <w:r>
        <w:rPr>
          <w:rFonts w:hint="eastAsia" w:ascii="宋体" w:hAnsi="宋体" w:eastAsia="宋体" w:cs="宋体"/>
          <w:color w:val="auto"/>
          <w:sz w:val="24"/>
          <w:szCs w:val="24"/>
          <w:highlight w:val="none"/>
          <w:u w:val="single"/>
          <w:lang w:val="en-US" w:eastAsia="zh-CN"/>
        </w:rPr>
        <w:t>承包人将本项目施工资料、结算资料及其他相关附属资料一次性提交至发包人处，承包人未在规定时间内提交全部结算所需资料，发包人将有权延长办理结算期限，若因承包人原因造成结算期限推迟过长，承包人将承担一切相应责任，为此对发包人造成影响的将处合同金额的5%作为处罚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5658DD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14.4.2 最终结清证书和支付</w:t>
      </w:r>
    </w:p>
    <w:p w14:paraId="3503F29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（1）发包人完成最终结清申请单的审批</w:t>
      </w:r>
      <w:r>
        <w:rPr>
          <w:rFonts w:hint="eastAsia" w:ascii="宋体" w:hAnsi="宋体" w:eastAsia="宋体" w:cs="宋体"/>
          <w:color w:val="auto"/>
          <w:sz w:val="24"/>
          <w:szCs w:val="24"/>
          <w:highlight w:val="none"/>
          <w:lang w:eastAsia="zh-CN"/>
        </w:rPr>
        <w:t>（经审计单位审计后）</w:t>
      </w:r>
      <w:r>
        <w:rPr>
          <w:rFonts w:hint="eastAsia" w:ascii="宋体" w:hAnsi="宋体" w:eastAsia="宋体" w:cs="宋体"/>
          <w:color w:val="auto"/>
          <w:sz w:val="24"/>
          <w:szCs w:val="24"/>
          <w:highlight w:val="none"/>
        </w:rPr>
        <w:t>并颁发最终结清证书的期限：</w:t>
      </w:r>
      <w:r>
        <w:rPr>
          <w:rFonts w:hint="eastAsia" w:ascii="宋体" w:hAnsi="宋体" w:eastAsia="宋体" w:cs="宋体"/>
          <w:color w:val="auto"/>
          <w:sz w:val="24"/>
          <w:szCs w:val="24"/>
          <w:highlight w:val="none"/>
          <w:u w:val="single"/>
        </w:rPr>
        <w:t xml:space="preserve"> 收到最终结清申请单28天内  </w:t>
      </w:r>
      <w:r>
        <w:rPr>
          <w:rFonts w:hint="eastAsia" w:ascii="宋体" w:hAnsi="宋体" w:eastAsia="宋体" w:cs="宋体"/>
          <w:color w:val="auto"/>
          <w:sz w:val="24"/>
          <w:szCs w:val="24"/>
          <w:highlight w:val="none"/>
        </w:rPr>
        <w:t>。</w:t>
      </w:r>
    </w:p>
    <w:p w14:paraId="529E3BA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删除通用条款14.4.2（1）中的“发包人逾期未完成审批，又未提出修改意见的，视为发包人同意承包人提交的最终结清申请单，且自发包人收到承包人提交的最终结清申请单后15天起视为已颁发最终结清证书。”</w:t>
      </w:r>
    </w:p>
    <w:p w14:paraId="37651E4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（2）发包人完成支付的期限：</w:t>
      </w:r>
      <w:r>
        <w:rPr>
          <w:rFonts w:hint="eastAsia" w:ascii="宋体" w:hAnsi="宋体" w:eastAsia="宋体" w:cs="宋体"/>
          <w:color w:val="auto"/>
          <w:sz w:val="24"/>
          <w:szCs w:val="24"/>
          <w:highlight w:val="none"/>
          <w:u w:val="single"/>
        </w:rPr>
        <w:t xml:space="preserve">  发出最终结清证书14天内    </w:t>
      </w:r>
      <w:r>
        <w:rPr>
          <w:rFonts w:hint="eastAsia" w:ascii="宋体" w:hAnsi="宋体" w:eastAsia="宋体" w:cs="宋体"/>
          <w:color w:val="auto"/>
          <w:sz w:val="24"/>
          <w:szCs w:val="24"/>
          <w:highlight w:val="none"/>
        </w:rPr>
        <w:t>。</w:t>
      </w:r>
    </w:p>
    <w:bookmarkEnd w:id="934"/>
    <w:bookmarkEnd w:id="935"/>
    <w:bookmarkEnd w:id="936"/>
    <w:bookmarkEnd w:id="937"/>
    <w:bookmarkEnd w:id="938"/>
    <w:bookmarkEnd w:id="939"/>
    <w:bookmarkEnd w:id="940"/>
    <w:bookmarkEnd w:id="946"/>
    <w:p w14:paraId="1C431BF6">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948" w:name="_Toc351203647"/>
      <w:bookmarkStart w:id="949" w:name="_Toc267251483"/>
      <w:bookmarkStart w:id="950" w:name="_Toc267251482"/>
      <w:bookmarkStart w:id="951" w:name="_Toc267251484"/>
      <w:bookmarkStart w:id="952" w:name="_Toc267251485"/>
      <w:bookmarkStart w:id="953" w:name="_Toc267251486"/>
      <w:bookmarkStart w:id="954" w:name="_Toc267251489"/>
      <w:bookmarkStart w:id="955" w:name="_Toc267251490"/>
      <w:bookmarkStart w:id="956" w:name="_Toc267251488"/>
      <w:bookmarkStart w:id="957" w:name="_Toc267251503"/>
      <w:bookmarkStart w:id="958" w:name="_Toc267251502"/>
      <w:bookmarkStart w:id="959" w:name="_Toc267251492"/>
      <w:bookmarkStart w:id="960" w:name="_Toc267251498"/>
      <w:bookmarkStart w:id="961" w:name="_Toc267251491"/>
      <w:bookmarkStart w:id="962" w:name="_Toc267251495"/>
      <w:bookmarkStart w:id="963" w:name="_Toc267251499"/>
      <w:bookmarkStart w:id="964" w:name="_Toc267251493"/>
      <w:bookmarkStart w:id="965" w:name="_Toc267251501"/>
      <w:bookmarkStart w:id="966" w:name="_Toc267251496"/>
      <w:bookmarkStart w:id="967" w:name="_Toc267251497"/>
      <w:bookmarkStart w:id="968" w:name="_Toc267251494"/>
      <w:bookmarkStart w:id="969" w:name="_Toc267251504"/>
      <w:bookmarkStart w:id="970" w:name="_Toc267251506"/>
      <w:bookmarkStart w:id="971" w:name="_Toc267251507"/>
      <w:bookmarkStart w:id="972" w:name="_Toc267251508"/>
      <w:bookmarkStart w:id="973" w:name="_Toc267251509"/>
      <w:bookmarkStart w:id="974" w:name="_Toc267251513"/>
      <w:bookmarkStart w:id="975" w:name="_Toc267251511"/>
      <w:bookmarkStart w:id="976" w:name="_Toc267251514"/>
      <w:bookmarkStart w:id="977" w:name="_Toc267251510"/>
      <w:bookmarkStart w:id="978" w:name="_Toc267251515"/>
      <w:r>
        <w:rPr>
          <w:rFonts w:hint="eastAsia" w:ascii="宋体" w:hAnsi="宋体" w:eastAsia="宋体" w:cs="宋体"/>
          <w:b w:val="0"/>
          <w:color w:val="auto"/>
          <w:kern w:val="2"/>
          <w:sz w:val="24"/>
          <w:szCs w:val="24"/>
          <w:highlight w:val="none"/>
          <w:lang w:val="en-US" w:eastAsia="zh-CN" w:bidi="ar-SA"/>
        </w:rPr>
        <w:t>15. 缺陷责任期与保修</w:t>
      </w:r>
      <w:bookmarkEnd w:id="948"/>
    </w:p>
    <w:p w14:paraId="6C9064CA">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15.2缺陷责任期</w:t>
      </w:r>
      <w:bookmarkEnd w:id="949"/>
    </w:p>
    <w:p w14:paraId="3E072C2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缺陷责任期的具体期限：</w:t>
      </w:r>
      <w:r>
        <w:rPr>
          <w:rFonts w:hint="eastAsia" w:ascii="宋体" w:hAnsi="宋体" w:eastAsia="宋体" w:cs="宋体"/>
          <w:color w:val="auto"/>
          <w:sz w:val="24"/>
          <w:szCs w:val="24"/>
          <w:highlight w:val="none"/>
          <w:u w:val="single"/>
        </w:rPr>
        <w:t xml:space="preserve"> 防水部分为5年，其余2年 </w:t>
      </w:r>
      <w:r>
        <w:rPr>
          <w:rFonts w:hint="eastAsia" w:ascii="宋体" w:hAnsi="宋体" w:eastAsia="宋体" w:cs="宋体"/>
          <w:color w:val="auto"/>
          <w:sz w:val="24"/>
          <w:szCs w:val="24"/>
          <w:highlight w:val="none"/>
        </w:rPr>
        <w:t>。</w:t>
      </w:r>
    </w:p>
    <w:p w14:paraId="7D91CD0C">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 质量保证金</w:t>
      </w:r>
    </w:p>
    <w:p w14:paraId="6C84736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关于是否扣留质量保证金的约定：</w:t>
      </w:r>
      <w:r>
        <w:rPr>
          <w:rFonts w:hint="eastAsia" w:ascii="宋体" w:hAnsi="宋体" w:eastAsia="宋体" w:cs="宋体"/>
          <w:color w:val="auto"/>
          <w:sz w:val="24"/>
          <w:szCs w:val="24"/>
          <w:highlight w:val="none"/>
          <w:u w:val="single"/>
        </w:rPr>
        <w:t xml:space="preserve">  是   </w:t>
      </w:r>
      <w:r>
        <w:rPr>
          <w:rFonts w:hint="eastAsia" w:ascii="宋体" w:hAnsi="宋体" w:eastAsia="宋体" w:cs="宋体"/>
          <w:color w:val="auto"/>
          <w:sz w:val="24"/>
          <w:szCs w:val="24"/>
          <w:highlight w:val="none"/>
        </w:rPr>
        <w:t>。在工程项目竣工前，承包人按专用合同条款第3.7条提供履约担保的，发包人不得同时预留工程质量保证金。</w:t>
      </w:r>
    </w:p>
    <w:p w14:paraId="12C161E8">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15.3.1 承包人提供质量保证金的方式</w:t>
      </w:r>
    </w:p>
    <w:p w14:paraId="527BE7E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质量保证金采用以下第</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种方式：</w:t>
      </w:r>
    </w:p>
    <w:p w14:paraId="3AAD98B9">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（1）质量保证金保函，保证金额为：</w:t>
      </w:r>
      <w:r>
        <w:rPr>
          <w:rFonts w:hint="eastAsia" w:ascii="宋体" w:hAnsi="宋体" w:eastAsia="宋体" w:cs="宋体"/>
          <w:color w:val="auto"/>
          <w:kern w:val="0"/>
          <w:sz w:val="24"/>
          <w:szCs w:val="24"/>
          <w:highlight w:val="none"/>
          <w:u w:val="single"/>
        </w:rPr>
        <w:t xml:space="preserve">   /   </w:t>
      </w:r>
      <w:r>
        <w:rPr>
          <w:rFonts w:hint="eastAsia" w:ascii="宋体" w:hAnsi="宋体" w:eastAsia="宋体" w:cs="宋体"/>
          <w:color w:val="auto"/>
          <w:kern w:val="0"/>
          <w:sz w:val="24"/>
          <w:szCs w:val="24"/>
          <w:highlight w:val="none"/>
        </w:rPr>
        <w:t xml:space="preserve">； </w:t>
      </w:r>
    </w:p>
    <w:p w14:paraId="650B4101">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3</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%的工程款；</w:t>
      </w:r>
    </w:p>
    <w:p w14:paraId="64C7F0D2">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4DC43E5">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15.3.2 质量保证金的扣留 </w:t>
      </w:r>
    </w:p>
    <w:p w14:paraId="17FB7E7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质量保证金的扣留采取以下第</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种方式：</w:t>
      </w:r>
    </w:p>
    <w:p w14:paraId="4F5314DD">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14:paraId="0B97DC2F">
      <w:pPr>
        <w:shd w:val="clear" w:color="auto" w:fill="FFFFFF"/>
        <w:autoSpaceDE w:val="0"/>
        <w:autoSpaceDN w:val="0"/>
        <w:adjustRightInd w:val="0"/>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（2）工程竣工结算时一次性扣留质量保证金；</w:t>
      </w:r>
    </w:p>
    <w:p w14:paraId="1D879210">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（3）其他扣留方式: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9E18D5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关于质量保证金的补充约定：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bookmarkEnd w:id="950"/>
    <w:bookmarkEnd w:id="951"/>
    <w:p w14:paraId="66A5FE60">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15.4保修</w:t>
      </w:r>
    </w:p>
    <w:bookmarkEnd w:id="952"/>
    <w:p w14:paraId="416CF137">
      <w:pPr>
        <w:shd w:val="clear" w:color="auto" w:fill="FFFFFF"/>
        <w:spacing w:line="360" w:lineRule="auto"/>
        <w:ind w:firstLine="468" w:firstLineChars="19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15.4.1 保修责任</w:t>
      </w:r>
    </w:p>
    <w:p w14:paraId="4C9E4AF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工程保修期为：</w:t>
      </w:r>
      <w:r>
        <w:rPr>
          <w:rFonts w:hint="eastAsia" w:ascii="宋体" w:hAnsi="宋体" w:eastAsia="宋体" w:cs="宋体"/>
          <w:color w:val="auto"/>
          <w:kern w:val="0"/>
          <w:sz w:val="24"/>
          <w:szCs w:val="24"/>
          <w:highlight w:val="none"/>
          <w:u w:val="single"/>
        </w:rPr>
        <w:t xml:space="preserve"> 按照工程保修书内容执行 </w:t>
      </w:r>
      <w:r>
        <w:rPr>
          <w:rFonts w:hint="eastAsia" w:ascii="宋体" w:hAnsi="宋体" w:eastAsia="宋体" w:cs="宋体"/>
          <w:color w:val="auto"/>
          <w:kern w:val="0"/>
          <w:sz w:val="24"/>
          <w:szCs w:val="24"/>
          <w:highlight w:val="none"/>
        </w:rPr>
        <w:t>。</w:t>
      </w:r>
    </w:p>
    <w:p w14:paraId="45E7A95C">
      <w:pPr>
        <w:shd w:val="clear" w:color="auto" w:fill="FFFFFF"/>
        <w:spacing w:line="360" w:lineRule="auto"/>
        <w:ind w:firstLine="468" w:firstLineChars="19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15.4.3 修复通知</w:t>
      </w:r>
    </w:p>
    <w:p w14:paraId="15B9A293">
      <w:pPr>
        <w:shd w:val="clear" w:color="auto" w:fill="FFFFFF"/>
        <w:spacing w:line="360" w:lineRule="auto"/>
        <w:ind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承包人收到保修通知并到达工程现场的合理时间：</w:t>
      </w:r>
      <w:r>
        <w:rPr>
          <w:rFonts w:hint="eastAsia" w:ascii="宋体" w:hAnsi="宋体" w:eastAsia="宋体" w:cs="宋体"/>
          <w:color w:val="auto"/>
          <w:kern w:val="0"/>
          <w:sz w:val="24"/>
          <w:szCs w:val="24"/>
          <w:highlight w:val="none"/>
          <w:u w:val="single"/>
          <w:lang w:eastAsia="zh-CN"/>
        </w:rPr>
        <w:t>发</w:t>
      </w:r>
      <w:r>
        <w:rPr>
          <w:rFonts w:hint="eastAsia" w:ascii="宋体" w:hAnsi="宋体" w:eastAsia="宋体" w:cs="宋体"/>
          <w:color w:val="auto"/>
          <w:kern w:val="0"/>
          <w:sz w:val="24"/>
          <w:szCs w:val="24"/>
          <w:highlight w:val="none"/>
          <w:u w:val="single"/>
        </w:rPr>
        <w:t>包人在接到保修通知之时起24小时内派人到达现场开展保修工作.承包人不能在约定期限内派人到达现场开展保修工作的,或发包人无法与承包人委托的保修负责人取得联系的，在24小时后发包人</w:t>
      </w:r>
      <w:r>
        <w:rPr>
          <w:rFonts w:hint="eastAsia" w:ascii="宋体" w:hAnsi="宋体" w:eastAsia="宋体" w:cs="宋体"/>
          <w:color w:val="auto"/>
          <w:kern w:val="0"/>
          <w:sz w:val="24"/>
          <w:szCs w:val="24"/>
          <w:highlight w:val="none"/>
          <w:u w:val="single"/>
          <w:lang w:eastAsia="zh-CN"/>
        </w:rPr>
        <w:t>有权</w:t>
      </w:r>
      <w:r>
        <w:rPr>
          <w:rFonts w:hint="eastAsia" w:ascii="宋体" w:hAnsi="宋体" w:eastAsia="宋体" w:cs="宋体"/>
          <w:color w:val="auto"/>
          <w:kern w:val="0"/>
          <w:sz w:val="24"/>
          <w:szCs w:val="24"/>
          <w:highlight w:val="none"/>
          <w:u w:val="single"/>
        </w:rPr>
        <w:t>委托</w:t>
      </w:r>
      <w:r>
        <w:rPr>
          <w:rFonts w:hint="eastAsia" w:ascii="宋体" w:hAnsi="宋体" w:eastAsia="宋体" w:cs="宋体"/>
          <w:color w:val="auto"/>
          <w:kern w:val="0"/>
          <w:sz w:val="24"/>
          <w:szCs w:val="24"/>
          <w:highlight w:val="none"/>
          <w:u w:val="single"/>
          <w:lang w:eastAsia="zh-CN"/>
        </w:rPr>
        <w:t>第三</w:t>
      </w:r>
      <w:r>
        <w:rPr>
          <w:rFonts w:hint="eastAsia" w:ascii="宋体" w:hAnsi="宋体" w:eastAsia="宋体" w:cs="宋体"/>
          <w:color w:val="auto"/>
          <w:kern w:val="0"/>
          <w:sz w:val="24"/>
          <w:szCs w:val="24"/>
          <w:highlight w:val="none"/>
          <w:u w:val="single"/>
        </w:rPr>
        <w:t>人</w:t>
      </w:r>
      <w:r>
        <w:rPr>
          <w:rFonts w:hint="eastAsia" w:ascii="宋体" w:hAnsi="宋体" w:eastAsia="宋体" w:cs="宋体"/>
          <w:color w:val="auto"/>
          <w:kern w:val="0"/>
          <w:sz w:val="24"/>
          <w:szCs w:val="24"/>
          <w:highlight w:val="none"/>
          <w:u w:val="single"/>
          <w:lang w:eastAsia="zh-CN"/>
        </w:rPr>
        <w:t>进行</w:t>
      </w:r>
      <w:r>
        <w:rPr>
          <w:rFonts w:hint="eastAsia" w:ascii="宋体" w:hAnsi="宋体" w:eastAsia="宋体" w:cs="宋体"/>
          <w:color w:val="auto"/>
          <w:kern w:val="0"/>
          <w:sz w:val="24"/>
          <w:szCs w:val="24"/>
          <w:highlight w:val="none"/>
          <w:u w:val="single"/>
        </w:rPr>
        <w:t xml:space="preserve">维修,维修费用由承包方全部承担 </w:t>
      </w:r>
      <w:r>
        <w:rPr>
          <w:rFonts w:hint="eastAsia" w:ascii="宋体" w:hAnsi="宋体" w:eastAsia="宋体" w:cs="宋体"/>
          <w:color w:val="auto"/>
          <w:kern w:val="0"/>
          <w:sz w:val="24"/>
          <w:szCs w:val="24"/>
          <w:highlight w:val="none"/>
        </w:rPr>
        <w:t>。</w:t>
      </w:r>
    </w:p>
    <w:p w14:paraId="38695A0F">
      <w:pPr>
        <w:shd w:val="clear" w:color="auto" w:fill="FFFFFF"/>
        <w:spacing w:line="360" w:lineRule="auto"/>
        <w:ind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15.4.2（2）删除通用条款中的“并支付承包人合理利润”。</w:t>
      </w:r>
    </w:p>
    <w:p w14:paraId="298BEDEA">
      <w:pPr>
        <w:shd w:val="clear" w:color="auto" w:fill="FFFFFF"/>
        <w:spacing w:line="360" w:lineRule="auto"/>
        <w:ind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15.4.2（3）删除通用条款中的“并支付承包人合理的利润”。</w:t>
      </w:r>
    </w:p>
    <w:bookmarkEnd w:id="953"/>
    <w:bookmarkEnd w:id="954"/>
    <w:bookmarkEnd w:id="955"/>
    <w:bookmarkEnd w:id="956"/>
    <w:p w14:paraId="0580CFD2">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979" w:name="_Toc351203648"/>
      <w:bookmarkStart w:id="980" w:name="_Toc280868717"/>
      <w:bookmarkStart w:id="981" w:name="_Toc280868718"/>
      <w:r>
        <w:rPr>
          <w:rFonts w:hint="eastAsia" w:ascii="宋体" w:hAnsi="宋体" w:eastAsia="宋体" w:cs="宋体"/>
          <w:b w:val="0"/>
          <w:color w:val="auto"/>
          <w:kern w:val="2"/>
          <w:sz w:val="24"/>
          <w:szCs w:val="24"/>
          <w:highlight w:val="none"/>
          <w:lang w:val="en-US" w:eastAsia="zh-CN" w:bidi="ar-SA"/>
        </w:rPr>
        <w:t>16. 违约</w:t>
      </w:r>
      <w:bookmarkEnd w:id="979"/>
    </w:p>
    <w:p w14:paraId="5F89D679">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 发包人违约</w:t>
      </w:r>
    </w:p>
    <w:p w14:paraId="4BD400C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16.1.1发包人违约的情形</w:t>
      </w:r>
    </w:p>
    <w:p w14:paraId="2664CE5C">
      <w:pPr>
        <w:shd w:val="clear" w:color="auto" w:fill="FFFFFF"/>
        <w:spacing w:line="360" w:lineRule="auto"/>
        <w:ind w:left="1500" w:hanging="1200" w:hangingChars="5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发包人违约的其他情形：</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1C701C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16．1．1   删除16.1.1(3)款内容</w:t>
      </w:r>
    </w:p>
    <w:p w14:paraId="0C4A1F39">
      <w:pPr>
        <w:shd w:val="clear" w:color="auto" w:fill="FFFFFF"/>
        <w:spacing w:line="360" w:lineRule="auto"/>
        <w:ind w:left="1500" w:hanging="1200" w:hangingChars="5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16.1.2 发包人违约的责任</w:t>
      </w:r>
    </w:p>
    <w:p w14:paraId="63F292F1">
      <w:pPr>
        <w:shd w:val="clear" w:color="auto" w:fill="FFFFFF"/>
        <w:spacing w:line="360" w:lineRule="auto"/>
        <w:ind w:left="1316" w:leftChars="284" w:hanging="720" w:hangingChars="3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删除通用条款16.1.2中的“并支付承包人合理的利润”。</w:t>
      </w:r>
    </w:p>
    <w:p w14:paraId="2A9A6A4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发包人违约责任的承担方式和计算方法：</w:t>
      </w:r>
    </w:p>
    <w:p w14:paraId="0077BC6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（1）因发包人原因未能在计划开工日期前7天内下达开工通知的违约责任：</w:t>
      </w:r>
      <w:r>
        <w:rPr>
          <w:rFonts w:hint="eastAsia" w:ascii="宋体" w:hAnsi="宋体" w:eastAsia="宋体" w:cs="宋体"/>
          <w:color w:val="auto"/>
          <w:kern w:val="0"/>
          <w:sz w:val="24"/>
          <w:szCs w:val="24"/>
          <w:highlight w:val="none"/>
          <w:u w:val="single"/>
        </w:rPr>
        <w:t xml:space="preserve"> 承包人有权提出顺延开工日期的要求</w:t>
      </w:r>
      <w:r>
        <w:rPr>
          <w:rFonts w:hint="eastAsia" w:ascii="宋体" w:hAnsi="宋体" w:eastAsia="宋体" w:cs="宋体"/>
          <w:color w:val="auto"/>
          <w:kern w:val="0"/>
          <w:sz w:val="24"/>
          <w:szCs w:val="24"/>
          <w:highlight w:val="none"/>
        </w:rPr>
        <w:t>。</w:t>
      </w:r>
    </w:p>
    <w:p w14:paraId="34D00F7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（2）因发包人原因未能按合同约定支付合同价款的违约责任：</w:t>
      </w:r>
      <w:r>
        <w:rPr>
          <w:rFonts w:hint="eastAsia" w:ascii="宋体" w:hAnsi="宋体" w:eastAsia="宋体" w:cs="宋体"/>
          <w:color w:val="auto"/>
          <w:kern w:val="0"/>
          <w:sz w:val="24"/>
          <w:szCs w:val="24"/>
          <w:highlight w:val="none"/>
          <w:u w:val="single"/>
        </w:rPr>
        <w:t xml:space="preserve">  双方另行确定 </w:t>
      </w:r>
      <w:r>
        <w:rPr>
          <w:rFonts w:hint="eastAsia" w:ascii="宋体" w:hAnsi="宋体" w:eastAsia="宋体" w:cs="宋体"/>
          <w:color w:val="auto"/>
          <w:kern w:val="0"/>
          <w:sz w:val="24"/>
          <w:szCs w:val="24"/>
          <w:highlight w:val="none"/>
        </w:rPr>
        <w:t>。</w:t>
      </w:r>
    </w:p>
    <w:p w14:paraId="6DF07E7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（3）发包人违反第10.1款〔变更的范围〕第（2）项约定，自行实施被取消的工作或转由他人实施的违约责任：</w:t>
      </w:r>
      <w:r>
        <w:rPr>
          <w:rFonts w:hint="eastAsia" w:ascii="宋体" w:hAnsi="宋体" w:eastAsia="宋体" w:cs="宋体"/>
          <w:color w:val="auto"/>
          <w:kern w:val="0"/>
          <w:sz w:val="24"/>
          <w:szCs w:val="24"/>
          <w:highlight w:val="none"/>
          <w:u w:val="single"/>
        </w:rPr>
        <w:t>双方另行确定</w:t>
      </w:r>
      <w:r>
        <w:rPr>
          <w:rFonts w:hint="eastAsia" w:ascii="宋体" w:hAnsi="宋体" w:eastAsia="宋体" w:cs="宋体"/>
          <w:color w:val="auto"/>
          <w:kern w:val="0"/>
          <w:sz w:val="24"/>
          <w:szCs w:val="24"/>
          <w:highlight w:val="none"/>
        </w:rPr>
        <w:t>。</w:t>
      </w:r>
    </w:p>
    <w:p w14:paraId="7E04CFC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4"/>
          <w:szCs w:val="24"/>
          <w:highlight w:val="none"/>
          <w:u w:val="single"/>
        </w:rPr>
        <w:t xml:space="preserve">    双方另行确定 </w:t>
      </w:r>
      <w:r>
        <w:rPr>
          <w:rFonts w:hint="eastAsia" w:ascii="宋体" w:hAnsi="宋体" w:eastAsia="宋体" w:cs="宋体"/>
          <w:color w:val="auto"/>
          <w:kern w:val="0"/>
          <w:sz w:val="24"/>
          <w:szCs w:val="24"/>
          <w:highlight w:val="none"/>
        </w:rPr>
        <w:t>。</w:t>
      </w:r>
    </w:p>
    <w:p w14:paraId="78195DD4">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（5）因发包人违反合同约定造成暂停施工的违约责任：</w:t>
      </w:r>
      <w:r>
        <w:rPr>
          <w:rFonts w:hint="eastAsia" w:ascii="宋体" w:hAnsi="宋体" w:eastAsia="宋体" w:cs="宋体"/>
          <w:color w:val="auto"/>
          <w:kern w:val="0"/>
          <w:sz w:val="24"/>
          <w:szCs w:val="24"/>
          <w:highlight w:val="none"/>
          <w:u w:val="single"/>
        </w:rPr>
        <w:t xml:space="preserve"> 双方另行确定</w:t>
      </w:r>
      <w:r>
        <w:rPr>
          <w:rFonts w:hint="eastAsia" w:ascii="宋体" w:hAnsi="宋体" w:eastAsia="宋体" w:cs="宋体"/>
          <w:color w:val="auto"/>
          <w:kern w:val="0"/>
          <w:sz w:val="24"/>
          <w:szCs w:val="24"/>
          <w:highlight w:val="none"/>
        </w:rPr>
        <w:t>。</w:t>
      </w:r>
    </w:p>
    <w:p w14:paraId="4E95C48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（6）发包人无正当理由没有在约定期限内发出复工指示，导致承包人无法复工的违约责任：</w:t>
      </w:r>
      <w:r>
        <w:rPr>
          <w:rFonts w:hint="eastAsia" w:ascii="宋体" w:hAnsi="宋体" w:eastAsia="宋体" w:cs="宋体"/>
          <w:color w:val="auto"/>
          <w:kern w:val="0"/>
          <w:sz w:val="24"/>
          <w:szCs w:val="24"/>
          <w:highlight w:val="none"/>
          <w:u w:val="single"/>
        </w:rPr>
        <w:t xml:space="preserve">  双方另行确定 </w:t>
      </w:r>
      <w:r>
        <w:rPr>
          <w:rFonts w:hint="eastAsia" w:ascii="宋体" w:hAnsi="宋体" w:eastAsia="宋体" w:cs="宋体"/>
          <w:color w:val="auto"/>
          <w:kern w:val="0"/>
          <w:sz w:val="24"/>
          <w:szCs w:val="24"/>
          <w:highlight w:val="none"/>
        </w:rPr>
        <w:t>。</w:t>
      </w:r>
    </w:p>
    <w:p w14:paraId="5A7221B3">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（7）其他：</w:t>
      </w:r>
      <w:r>
        <w:rPr>
          <w:rFonts w:hint="eastAsia" w:ascii="宋体" w:hAnsi="宋体" w:eastAsia="宋体" w:cs="宋体"/>
          <w:color w:val="auto"/>
          <w:kern w:val="0"/>
          <w:sz w:val="24"/>
          <w:szCs w:val="24"/>
          <w:highlight w:val="none"/>
          <w:u w:val="single"/>
        </w:rPr>
        <w:t xml:space="preserve"> 双方另行确定  </w:t>
      </w:r>
      <w:r>
        <w:rPr>
          <w:rFonts w:hint="eastAsia" w:ascii="宋体" w:hAnsi="宋体" w:eastAsia="宋体" w:cs="宋体"/>
          <w:color w:val="auto"/>
          <w:kern w:val="0"/>
          <w:sz w:val="24"/>
          <w:szCs w:val="24"/>
          <w:highlight w:val="none"/>
        </w:rPr>
        <w:t>。</w:t>
      </w:r>
    </w:p>
    <w:p w14:paraId="35CF518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16.1.3 因发包人违约解除合同</w:t>
      </w:r>
    </w:p>
    <w:p w14:paraId="6D9DB286">
      <w:pPr>
        <w:shd w:val="clear" w:color="auto" w:fill="FFFFFF"/>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承包人按16.1.1项〔发包人违约的情形〕约定暂停施工满</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60</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天后发包人仍不纠正其违约行为并致使合同目的不能实现的，承包人有权解除合同。</w:t>
      </w:r>
    </w:p>
    <w:p w14:paraId="1C23A6CC">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 承包人违约</w:t>
      </w:r>
    </w:p>
    <w:p w14:paraId="5E035A0A">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16.2.1 承包人违约的情形</w:t>
      </w:r>
    </w:p>
    <w:p w14:paraId="4722B106">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承包人违约的其他情形：</w:t>
      </w:r>
      <w:r>
        <w:rPr>
          <w:rFonts w:hint="eastAsia" w:ascii="宋体" w:hAnsi="宋体" w:eastAsia="宋体" w:cs="宋体"/>
          <w:color w:val="auto"/>
          <w:kern w:val="0"/>
          <w:sz w:val="24"/>
          <w:szCs w:val="24"/>
          <w:highlight w:val="none"/>
          <w:u w:val="single"/>
        </w:rPr>
        <w:t xml:space="preserve">   双方另行确定</w:t>
      </w:r>
      <w:r>
        <w:rPr>
          <w:rFonts w:hint="eastAsia" w:ascii="宋体" w:hAnsi="宋体" w:eastAsia="宋体" w:cs="宋体"/>
          <w:color w:val="auto"/>
          <w:kern w:val="0"/>
          <w:sz w:val="24"/>
          <w:szCs w:val="24"/>
          <w:highlight w:val="none"/>
        </w:rPr>
        <w:t>。</w:t>
      </w:r>
    </w:p>
    <w:p w14:paraId="4DD65848">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16.2.2承包人违约的责任</w:t>
      </w:r>
    </w:p>
    <w:p w14:paraId="3B744C2B">
      <w:pPr>
        <w:shd w:val="clear" w:color="auto" w:fill="FFFFFF"/>
        <w:spacing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承包人违约责任的承担方式和计算方法：</w:t>
      </w:r>
      <w:r>
        <w:rPr>
          <w:rFonts w:hint="eastAsia" w:ascii="宋体" w:hAnsi="宋体" w:eastAsia="宋体" w:cs="宋体"/>
          <w:color w:val="auto"/>
          <w:kern w:val="0"/>
          <w:sz w:val="24"/>
          <w:szCs w:val="24"/>
          <w:highlight w:val="none"/>
          <w:u w:val="single"/>
        </w:rPr>
        <w:t xml:space="preserve">  承包人应承担因其违约行为而增加的费用和（或）延误的工期，给发包人造成损失的，由承包人</w:t>
      </w:r>
      <w:r>
        <w:rPr>
          <w:rFonts w:hint="eastAsia" w:ascii="宋体" w:hAnsi="宋体" w:eastAsia="宋体" w:cs="宋体"/>
          <w:color w:val="auto"/>
          <w:kern w:val="0"/>
          <w:sz w:val="24"/>
          <w:szCs w:val="24"/>
          <w:highlight w:val="none"/>
          <w:u w:val="single"/>
          <w:lang w:eastAsia="zh-CN"/>
        </w:rPr>
        <w:t>赔偿</w:t>
      </w:r>
      <w:r>
        <w:rPr>
          <w:rFonts w:hint="eastAsia" w:ascii="宋体" w:hAnsi="宋体" w:eastAsia="宋体" w:cs="宋体"/>
          <w:color w:val="auto"/>
          <w:kern w:val="0"/>
          <w:sz w:val="24"/>
          <w:szCs w:val="24"/>
          <w:highlight w:val="none"/>
          <w:u w:val="single"/>
        </w:rPr>
        <w:t>损失并承担进一步责任</w:t>
      </w:r>
      <w:r>
        <w:rPr>
          <w:rFonts w:hint="eastAsia" w:ascii="宋体" w:hAnsi="宋体" w:eastAsia="宋体" w:cs="宋体"/>
          <w:color w:val="auto"/>
          <w:kern w:val="0"/>
          <w:sz w:val="24"/>
          <w:szCs w:val="24"/>
          <w:highlight w:val="none"/>
          <w:u w:val="single"/>
          <w:lang w:eastAsia="zh-CN"/>
        </w:rPr>
        <w:t>，同时，发包人有权解除合同</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 xml:space="preserve">    </w:t>
      </w:r>
    </w:p>
    <w:p w14:paraId="4186F76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16.2.3 因承包人违约解除合同</w:t>
      </w:r>
    </w:p>
    <w:p w14:paraId="2A251CD1">
      <w:pPr>
        <w:shd w:val="clear" w:color="auto" w:fill="FFFFFF"/>
        <w:spacing w:before="120" w:after="12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关于承包人违约解除合同的特别约定：</w:t>
      </w:r>
      <w:r>
        <w:rPr>
          <w:rFonts w:hint="eastAsia" w:ascii="宋体" w:hAnsi="宋体" w:eastAsia="宋体" w:cs="宋体"/>
          <w:color w:val="auto"/>
          <w:kern w:val="0"/>
          <w:sz w:val="24"/>
          <w:szCs w:val="24"/>
          <w:highlight w:val="none"/>
          <w:u w:val="single"/>
        </w:rPr>
        <w:t xml:space="preserve">  双方另行确定</w:t>
      </w:r>
      <w:r>
        <w:rPr>
          <w:rFonts w:hint="eastAsia" w:ascii="宋体" w:hAnsi="宋体" w:eastAsia="宋体" w:cs="宋体"/>
          <w:color w:val="auto"/>
          <w:kern w:val="0"/>
          <w:sz w:val="24"/>
          <w:szCs w:val="24"/>
          <w:highlight w:val="none"/>
        </w:rPr>
        <w:t>。</w:t>
      </w:r>
    </w:p>
    <w:p w14:paraId="7C7B8A59">
      <w:pPr>
        <w:shd w:val="clear" w:color="auto" w:fill="FFFFFF"/>
        <w:spacing w:before="120" w:after="12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4"/>
          <w:szCs w:val="24"/>
          <w:highlight w:val="none"/>
          <w:u w:val="single"/>
        </w:rPr>
        <w:t xml:space="preserve">双方另行确定  </w:t>
      </w:r>
      <w:r>
        <w:rPr>
          <w:rFonts w:hint="eastAsia" w:ascii="宋体" w:hAnsi="宋体" w:eastAsia="宋体" w:cs="宋体"/>
          <w:color w:val="auto"/>
          <w:kern w:val="0"/>
          <w:sz w:val="24"/>
          <w:szCs w:val="24"/>
          <w:highlight w:val="none"/>
        </w:rPr>
        <w:t>。</w:t>
      </w:r>
    </w:p>
    <w:p w14:paraId="2A5914E5">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982" w:name="_Toc351203649"/>
      <w:r>
        <w:rPr>
          <w:rFonts w:hint="eastAsia" w:ascii="宋体" w:hAnsi="宋体" w:eastAsia="宋体" w:cs="宋体"/>
          <w:b w:val="0"/>
          <w:color w:val="auto"/>
          <w:kern w:val="2"/>
          <w:sz w:val="24"/>
          <w:szCs w:val="24"/>
          <w:highlight w:val="none"/>
          <w:lang w:val="en-US" w:eastAsia="zh-CN" w:bidi="ar-SA"/>
        </w:rPr>
        <w:t>17. 不可抗力</w:t>
      </w:r>
      <w:bookmarkEnd w:id="982"/>
      <w:r>
        <w:rPr>
          <w:rFonts w:hint="eastAsia" w:ascii="宋体" w:hAnsi="宋体" w:eastAsia="宋体" w:cs="宋体"/>
          <w:b w:val="0"/>
          <w:color w:val="auto"/>
          <w:kern w:val="2"/>
          <w:sz w:val="24"/>
          <w:szCs w:val="24"/>
          <w:highlight w:val="none"/>
          <w:lang w:val="en-US" w:eastAsia="zh-CN" w:bidi="ar-SA"/>
        </w:rPr>
        <w:t xml:space="preserve"> </w:t>
      </w:r>
      <w:bookmarkEnd w:id="980"/>
    </w:p>
    <w:p w14:paraId="4AF13366">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 不可抗力的确认</w:t>
      </w:r>
    </w:p>
    <w:p w14:paraId="01CBAA47">
      <w:pPr>
        <w:shd w:val="clear" w:color="auto" w:fill="FFFFFF"/>
        <w:spacing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rPr>
        <w:t xml:space="preserve">除通用合同条款约定的不可抗力事件之外，视为不可抗力的其他情形：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eastAsia="zh-CN"/>
        </w:rPr>
        <w:t>无</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80CC5AF">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 因不可抗力解除合同</w:t>
      </w:r>
    </w:p>
    <w:p w14:paraId="594F41E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合同解除后，发包人应在商定或确定发包人应支付款项后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天内完成款项的支付。</w:t>
      </w:r>
    </w:p>
    <w:p w14:paraId="5FB780B3">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983" w:name="_Toc351203650"/>
      <w:r>
        <w:rPr>
          <w:rFonts w:hint="eastAsia" w:ascii="宋体" w:hAnsi="宋体" w:eastAsia="宋体" w:cs="宋体"/>
          <w:b w:val="0"/>
          <w:color w:val="auto"/>
          <w:kern w:val="2"/>
          <w:sz w:val="24"/>
          <w:szCs w:val="24"/>
          <w:highlight w:val="none"/>
          <w:lang w:val="en-US" w:eastAsia="zh-CN" w:bidi="ar-SA"/>
        </w:rPr>
        <w:t>18. 保险</w:t>
      </w:r>
      <w:bookmarkEnd w:id="983"/>
    </w:p>
    <w:bookmarkEnd w:id="981"/>
    <w:p w14:paraId="42AF37AD">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 工程保险</w:t>
      </w:r>
    </w:p>
    <w:p w14:paraId="3DCEDD3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关于工程保险的特别约定：</w:t>
      </w:r>
      <w:r>
        <w:rPr>
          <w:rFonts w:hint="eastAsia" w:ascii="宋体" w:hAnsi="宋体" w:eastAsia="宋体" w:cs="宋体"/>
          <w:color w:val="auto"/>
          <w:kern w:val="0"/>
          <w:sz w:val="24"/>
          <w:szCs w:val="24"/>
          <w:highlight w:val="none"/>
          <w:u w:val="single"/>
        </w:rPr>
        <w:t xml:space="preserve"> 承包方应投保建筑工程一切险及第三方意外险   </w:t>
      </w:r>
      <w:r>
        <w:rPr>
          <w:rFonts w:hint="eastAsia" w:ascii="宋体" w:hAnsi="宋体" w:eastAsia="宋体" w:cs="宋体"/>
          <w:color w:val="auto"/>
          <w:kern w:val="0"/>
          <w:sz w:val="24"/>
          <w:szCs w:val="24"/>
          <w:highlight w:val="none"/>
        </w:rPr>
        <w:t>。</w:t>
      </w:r>
    </w:p>
    <w:p w14:paraId="38472E1B">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18.3 其他保险</w:t>
      </w:r>
    </w:p>
    <w:p w14:paraId="09C55762">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关于其他保险的约定：</w:t>
      </w:r>
      <w:r>
        <w:rPr>
          <w:rFonts w:hint="eastAsia" w:ascii="宋体" w:hAnsi="宋体" w:eastAsia="宋体" w:cs="宋体"/>
          <w:color w:val="auto"/>
          <w:kern w:val="0"/>
          <w:sz w:val="24"/>
          <w:szCs w:val="24"/>
          <w:highlight w:val="none"/>
          <w:u w:val="single"/>
        </w:rPr>
        <w:t xml:space="preserve">  /   </w:t>
      </w:r>
      <w:r>
        <w:rPr>
          <w:rFonts w:hint="eastAsia" w:ascii="宋体" w:hAnsi="宋体" w:eastAsia="宋体" w:cs="宋体"/>
          <w:color w:val="auto"/>
          <w:kern w:val="0"/>
          <w:sz w:val="24"/>
          <w:szCs w:val="24"/>
          <w:highlight w:val="none"/>
        </w:rPr>
        <w:t>。</w:t>
      </w:r>
    </w:p>
    <w:p w14:paraId="63D91C95">
      <w:pPr>
        <w:shd w:val="clear" w:color="auto" w:fill="FFFFFF"/>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承包人是否应为其施工设备等办理财产保险：</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5E1E4AC0">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 通知义务</w:t>
      </w:r>
    </w:p>
    <w:p w14:paraId="43951CD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关于变更保险合同时的通知义务的约定：</w:t>
      </w:r>
      <w:r>
        <w:rPr>
          <w:rFonts w:hint="eastAsia" w:ascii="宋体" w:hAnsi="宋体" w:eastAsia="宋体" w:cs="宋体"/>
          <w:color w:val="auto"/>
          <w:sz w:val="24"/>
          <w:szCs w:val="24"/>
          <w:highlight w:val="none"/>
          <w:u w:val="single"/>
        </w:rPr>
        <w:t xml:space="preserve">    执行通用条款</w:t>
      </w:r>
      <w:r>
        <w:rPr>
          <w:rFonts w:hint="eastAsia" w:ascii="宋体" w:hAnsi="宋体" w:eastAsia="宋体" w:cs="宋体"/>
          <w:color w:val="auto"/>
          <w:sz w:val="24"/>
          <w:szCs w:val="24"/>
          <w:highlight w:val="none"/>
        </w:rPr>
        <w:t>。</w:t>
      </w:r>
    </w:p>
    <w:p w14:paraId="2115884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19.2（2）删除通用条款 19.2（2）中的“发包人逾期答复的，则视为认可承包人的索赔要求；”</w:t>
      </w:r>
    </w:p>
    <w:p w14:paraId="29F8374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19.3 删除通用条款19.3中的“发包人未在前述28天内发出索赔意向通知书的，丧失要求赔付金额和（或）延长缺陷责任期的权利。”</w:t>
      </w:r>
    </w:p>
    <w:bookmarkEnd w:id="957"/>
    <w:bookmarkEnd w:id="958"/>
    <w:bookmarkEnd w:id="959"/>
    <w:bookmarkEnd w:id="960"/>
    <w:bookmarkEnd w:id="961"/>
    <w:bookmarkEnd w:id="962"/>
    <w:bookmarkEnd w:id="963"/>
    <w:bookmarkEnd w:id="964"/>
    <w:bookmarkEnd w:id="965"/>
    <w:bookmarkEnd w:id="966"/>
    <w:bookmarkEnd w:id="967"/>
    <w:bookmarkEnd w:id="968"/>
    <w:p w14:paraId="4CCBB9FD">
      <w:pPr>
        <w:keepNext/>
        <w:keepLines/>
        <w:widowControl w:val="0"/>
        <w:shd w:val="clear" w:color="auto" w:fill="FFFFFF"/>
        <w:spacing w:before="120" w:after="120" w:line="360" w:lineRule="auto"/>
        <w:ind w:firstLine="480" w:firstLineChars="200"/>
        <w:jc w:val="left"/>
        <w:outlineLvl w:val="3"/>
        <w:rPr>
          <w:rFonts w:hint="eastAsia" w:ascii="宋体" w:hAnsi="宋体" w:eastAsia="宋体" w:cs="宋体"/>
          <w:b w:val="0"/>
          <w:color w:val="auto"/>
          <w:kern w:val="2"/>
          <w:sz w:val="24"/>
          <w:szCs w:val="24"/>
          <w:highlight w:val="none"/>
          <w:lang w:val="en-US" w:eastAsia="zh-CN" w:bidi="ar-SA"/>
        </w:rPr>
      </w:pPr>
      <w:bookmarkStart w:id="984" w:name="_Toc351203651"/>
      <w:r>
        <w:rPr>
          <w:rFonts w:hint="eastAsia" w:ascii="宋体" w:hAnsi="宋体" w:eastAsia="宋体" w:cs="宋体"/>
          <w:b w:val="0"/>
          <w:color w:val="auto"/>
          <w:kern w:val="2"/>
          <w:sz w:val="24"/>
          <w:szCs w:val="24"/>
          <w:highlight w:val="none"/>
          <w:lang w:val="en-US" w:eastAsia="zh-CN" w:bidi="ar-SA"/>
        </w:rPr>
        <w:t>20. 争议解决</w:t>
      </w:r>
      <w:bookmarkEnd w:id="984"/>
    </w:p>
    <w:bookmarkEnd w:id="969"/>
    <w:bookmarkEnd w:id="970"/>
    <w:p w14:paraId="66AA89C6">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 争</w:t>
      </w:r>
      <w:bookmarkEnd w:id="971"/>
      <w:r>
        <w:rPr>
          <w:rFonts w:hint="eastAsia" w:ascii="宋体" w:hAnsi="宋体" w:eastAsia="宋体" w:cs="宋体"/>
          <w:color w:val="auto"/>
          <w:sz w:val="24"/>
          <w:szCs w:val="24"/>
          <w:highlight w:val="none"/>
        </w:rPr>
        <w:t>议评审</w:t>
      </w:r>
    </w:p>
    <w:p w14:paraId="06A804F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合同当事人是否同意将工程争议提交争议评审小组决定：</w:t>
      </w:r>
      <w:r>
        <w:rPr>
          <w:rFonts w:hint="eastAsia" w:ascii="宋体" w:hAnsi="宋体" w:eastAsia="宋体" w:cs="宋体"/>
          <w:color w:val="auto"/>
          <w:sz w:val="24"/>
          <w:szCs w:val="24"/>
          <w:highlight w:val="none"/>
          <w:u w:val="single"/>
        </w:rPr>
        <w:t xml:space="preserve"> 不同意 </w:t>
      </w:r>
      <w:r>
        <w:rPr>
          <w:rFonts w:hint="eastAsia" w:ascii="宋体" w:hAnsi="宋体" w:eastAsia="宋体" w:cs="宋体"/>
          <w:color w:val="auto"/>
          <w:sz w:val="24"/>
          <w:szCs w:val="24"/>
          <w:highlight w:val="none"/>
        </w:rPr>
        <w:t xml:space="preserve">。  </w:t>
      </w:r>
    </w:p>
    <w:p w14:paraId="5092DE90">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20.3.1 争议评审小组的确定</w:t>
      </w:r>
    </w:p>
    <w:p w14:paraId="10E939CE">
      <w:pPr>
        <w:shd w:val="clear" w:color="auto" w:fill="FFFFFF"/>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争议评审小组成员的确定：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F4D81A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选定争议评审员的期限：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CFE7CD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争议评审小组成员的报酬承担方式：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E63D22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23E9F0B">
      <w:pPr>
        <w:shd w:val="clear" w:color="auto" w:fill="FFFFFF"/>
        <w:autoSpaceDE w:val="0"/>
        <w:autoSpaceDN w:val="0"/>
        <w:adjustRightInd w:val="0"/>
        <w:spacing w:line="360" w:lineRule="auto"/>
        <w:ind w:firstLine="480" w:firstLineChars="200"/>
        <w:jc w:val="left"/>
        <w:outlineLvl w:val="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20.3.2 争议评审小组的决定</w:t>
      </w:r>
    </w:p>
    <w:p w14:paraId="72467A1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合同当事人关于本项的约定：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E6A4C1B">
      <w:pPr>
        <w:shd w:val="clear" w:color="auto" w:fill="FFFFFF"/>
        <w:spacing w:after="120"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20.4仲裁或诉讼</w:t>
      </w:r>
      <w:bookmarkEnd w:id="972"/>
    </w:p>
    <w:p w14:paraId="5F87600E">
      <w:pPr>
        <w:shd w:val="clear" w:color="auto" w:fill="FFFFFF"/>
        <w:spacing w:after="12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因合同及合同有关事项发生的争议，按下列第</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种方式解决：</w:t>
      </w:r>
    </w:p>
    <w:p w14:paraId="145ADC4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仲裁委员会申请仲裁；</w:t>
      </w:r>
    </w:p>
    <w:p w14:paraId="78B5BE1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lang w:eastAsia="zh-CN"/>
        </w:rPr>
        <w:t>陕西省富平县</w:t>
      </w:r>
      <w:r>
        <w:rPr>
          <w:rFonts w:hint="eastAsia" w:ascii="宋体" w:hAnsi="宋体" w:eastAsia="宋体" w:cs="宋体"/>
          <w:color w:val="auto"/>
          <w:sz w:val="24"/>
          <w:szCs w:val="24"/>
          <w:highlight w:val="none"/>
        </w:rPr>
        <w:t>人民法院起诉。</w:t>
      </w:r>
      <w:bookmarkEnd w:id="973"/>
      <w:bookmarkEnd w:id="974"/>
      <w:bookmarkEnd w:id="975"/>
      <w:bookmarkEnd w:id="976"/>
      <w:bookmarkEnd w:id="977"/>
      <w:bookmarkEnd w:id="978"/>
    </w:p>
    <w:p w14:paraId="40433CD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21、补充条款</w:t>
      </w:r>
    </w:p>
    <w:p w14:paraId="2404B1C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21.1监理工程师受发包人委托，在所规定的职责范围内对工程实施监理，包括检查、签证、发出通知、指令等，承包方必须服从、接受并配合监理工程师的工作。</w:t>
      </w:r>
    </w:p>
    <w:p w14:paraId="3B845DA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承包方必须按规定做好工程的安全管理、文明施工工作，必须达到文明工地标准和创卫标准。严格按文明工地和创卫标准施工，设立专用、分类垃圾场（箱），不得任意堆放或乱倒垃圾，定期将垃圾清理外运。</w:t>
      </w:r>
    </w:p>
    <w:p w14:paraId="51E3817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21.3承包人</w:t>
      </w:r>
      <w:r>
        <w:rPr>
          <w:rFonts w:hint="eastAsia" w:ascii="宋体" w:hAnsi="宋体" w:eastAsia="宋体" w:cs="宋体"/>
          <w:color w:val="auto"/>
          <w:sz w:val="24"/>
          <w:szCs w:val="24"/>
          <w:highlight w:val="none"/>
          <w:lang w:eastAsia="zh-CN"/>
        </w:rPr>
        <w:t>必须</w:t>
      </w:r>
      <w:r>
        <w:rPr>
          <w:rFonts w:hint="eastAsia" w:ascii="宋体" w:hAnsi="宋体" w:eastAsia="宋体" w:cs="宋体"/>
          <w:color w:val="auto"/>
          <w:sz w:val="24"/>
          <w:szCs w:val="24"/>
          <w:highlight w:val="none"/>
        </w:rPr>
        <w:t>当确保农民工工资的按时、足额发放。否则甲方将在工程款中扣除并代发。</w:t>
      </w:r>
    </w:p>
    <w:p w14:paraId="0A1B19B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21.4施工过程中，资料和工程进度必须同步。每月发包人管理人员对施工进度和资料进行检查，出现问题限期整改，若未整改每次罚款500元人民币。</w:t>
      </w:r>
    </w:p>
    <w:p w14:paraId="08C26B6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21.5本工程竣工验收合格后，承包人应在发包人规定时间内免费将施工现场周围和施工单位生活区周围清除干净；无建筑材料、无建筑设备、无临时垃圾、无坑池渠沟、无掩埋的硬化道路和垃圾，场地整洁。否则发包人</w:t>
      </w:r>
      <w:r>
        <w:rPr>
          <w:rFonts w:hint="eastAsia" w:ascii="宋体" w:hAnsi="宋体" w:eastAsia="宋体" w:cs="宋体"/>
          <w:color w:val="auto"/>
          <w:sz w:val="24"/>
          <w:szCs w:val="24"/>
          <w:highlight w:val="none"/>
          <w:lang w:eastAsia="zh-CN"/>
        </w:rPr>
        <w:t>有权拒绝</w:t>
      </w:r>
      <w:r>
        <w:rPr>
          <w:rFonts w:hint="eastAsia" w:ascii="宋体" w:hAnsi="宋体" w:eastAsia="宋体" w:cs="宋体"/>
          <w:color w:val="auto"/>
          <w:sz w:val="24"/>
          <w:szCs w:val="24"/>
          <w:highlight w:val="none"/>
        </w:rPr>
        <w:t>不予支付工程款。</w:t>
      </w:r>
    </w:p>
    <w:p w14:paraId="254AEA0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21.6承包人现场用电必须按照发包人要求，三相五线制，一机一闸必须带漏电保护，不许私用电炉。如施工现场出现漏电或短路跳闸，造成停电、影响到发包人用电的，每次罚款500元。</w:t>
      </w:r>
    </w:p>
    <w:p w14:paraId="4AB5D2BE">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21.7 签证：由业主根据现场实际情况，对承包人实际完成的工作内容进行签证。变更、签证价款不在进度款中支付，竣工结算时调整进入总造价。</w:t>
      </w:r>
    </w:p>
    <w:p w14:paraId="55C1728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21.8施工过程中，资料和工程进度必须同步。在工程竣工收前，承包人</w:t>
      </w:r>
      <w:r>
        <w:rPr>
          <w:rFonts w:hint="eastAsia" w:ascii="宋体" w:hAnsi="宋体" w:eastAsia="宋体" w:cs="宋体"/>
          <w:color w:val="auto"/>
          <w:sz w:val="24"/>
          <w:szCs w:val="24"/>
          <w:highlight w:val="none"/>
          <w:lang w:eastAsia="zh-CN"/>
        </w:rPr>
        <w:t>必须</w:t>
      </w:r>
      <w:r>
        <w:rPr>
          <w:rFonts w:hint="eastAsia" w:ascii="宋体" w:hAnsi="宋体" w:eastAsia="宋体" w:cs="宋体"/>
          <w:color w:val="auto"/>
          <w:sz w:val="24"/>
          <w:szCs w:val="24"/>
          <w:highlight w:val="none"/>
        </w:rPr>
        <w:t>按规定</w:t>
      </w:r>
      <w:r>
        <w:rPr>
          <w:rFonts w:hint="eastAsia" w:ascii="宋体" w:hAnsi="宋体" w:eastAsia="宋体" w:cs="宋体"/>
          <w:color w:val="auto"/>
          <w:sz w:val="24"/>
          <w:szCs w:val="24"/>
          <w:highlight w:val="none"/>
          <w:lang w:eastAsia="zh-CN"/>
        </w:rPr>
        <w:t>将</w:t>
      </w:r>
      <w:r>
        <w:rPr>
          <w:rFonts w:hint="eastAsia" w:ascii="宋体" w:hAnsi="宋体" w:eastAsia="宋体" w:cs="宋体"/>
          <w:color w:val="auto"/>
          <w:sz w:val="24"/>
          <w:szCs w:val="24"/>
          <w:highlight w:val="none"/>
        </w:rPr>
        <w:t>竣工资料</w:t>
      </w:r>
      <w:r>
        <w:rPr>
          <w:rFonts w:hint="eastAsia" w:ascii="宋体" w:hAnsi="宋体" w:eastAsia="宋体" w:cs="宋体"/>
          <w:color w:val="auto"/>
          <w:sz w:val="24"/>
          <w:szCs w:val="24"/>
          <w:highlight w:val="none"/>
          <w:lang w:eastAsia="zh-CN"/>
        </w:rPr>
        <w:t>提</w:t>
      </w:r>
      <w:r>
        <w:rPr>
          <w:rFonts w:hint="eastAsia" w:ascii="宋体" w:hAnsi="宋体" w:eastAsia="宋体" w:cs="宋体"/>
          <w:color w:val="auto"/>
          <w:sz w:val="24"/>
          <w:szCs w:val="24"/>
          <w:highlight w:val="none"/>
        </w:rPr>
        <w:t>交验收，方可组织进行验收。</w:t>
      </w:r>
    </w:p>
    <w:p w14:paraId="6A2B622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21.9承包人严格遵守</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单位的有关规章</w:t>
      </w:r>
      <w:r>
        <w:rPr>
          <w:rFonts w:hint="eastAsia" w:ascii="宋体" w:hAnsi="宋体" w:eastAsia="宋体" w:cs="宋体"/>
          <w:color w:val="auto"/>
          <w:sz w:val="24"/>
          <w:szCs w:val="24"/>
          <w:highlight w:val="none"/>
          <w:lang w:eastAsia="zh-CN"/>
        </w:rPr>
        <w:t>和管理</w:t>
      </w:r>
      <w:r>
        <w:rPr>
          <w:rFonts w:hint="eastAsia" w:ascii="宋体" w:hAnsi="宋体" w:eastAsia="宋体" w:cs="宋体"/>
          <w:color w:val="auto"/>
          <w:sz w:val="24"/>
          <w:szCs w:val="24"/>
          <w:highlight w:val="none"/>
        </w:rPr>
        <w:t>制度，按</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要求的内容做好保密工作</w:t>
      </w:r>
      <w:r>
        <w:rPr>
          <w:rFonts w:hint="eastAsia" w:ascii="宋体" w:hAnsi="宋体" w:eastAsia="宋体" w:cs="宋体"/>
          <w:color w:val="auto"/>
          <w:sz w:val="24"/>
          <w:szCs w:val="24"/>
          <w:highlight w:val="none"/>
          <w:lang w:eastAsia="zh-CN"/>
        </w:rPr>
        <w:t>，如采购人认为有必要的应当订立保密协议</w:t>
      </w:r>
      <w:r>
        <w:rPr>
          <w:rFonts w:hint="eastAsia" w:ascii="宋体" w:hAnsi="宋体" w:eastAsia="宋体" w:cs="宋体"/>
          <w:color w:val="auto"/>
          <w:sz w:val="24"/>
          <w:szCs w:val="24"/>
          <w:highlight w:val="none"/>
        </w:rPr>
        <w:t>。</w:t>
      </w:r>
    </w:p>
    <w:p w14:paraId="553D3584">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21.10养老统筹按规定计取税后扣除，不计入投标总报价。</w:t>
      </w:r>
    </w:p>
    <w:p w14:paraId="0B516BF0">
      <w:pPr>
        <w:shd w:val="clear" w:color="auto" w:fill="FFFFFF"/>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szCs w:val="24"/>
          <w:highlight w:val="none"/>
          <w:lang w:val="en-US" w:eastAsia="zh-CN"/>
        </w:rPr>
        <w:t>21.11项目后期审计过程中由招标人承担审计费用中的全部基本费和全部效益费的5％的费用，剩余全部效益费的95%的费用的由承包方承担。</w:t>
      </w:r>
    </w:p>
    <w:p w14:paraId="0DD030F1">
      <w:pPr>
        <w:shd w:val="clear" w:color="auto" w:fill="FFFFFF"/>
        <w:spacing w:line="360" w:lineRule="auto"/>
        <w:ind w:firstLine="480" w:firstLineChars="200"/>
        <w:jc w:val="left"/>
        <w:rPr>
          <w:rFonts w:hint="eastAsia" w:ascii="宋体" w:hAnsi="宋体" w:eastAsia="宋体" w:cs="宋体"/>
          <w:color w:val="auto"/>
          <w:sz w:val="24"/>
          <w:szCs w:val="24"/>
          <w:highlight w:val="none"/>
          <w:lang w:val="en-US" w:eastAsia="zh-CN"/>
        </w:rPr>
      </w:pPr>
    </w:p>
    <w:p w14:paraId="5A950F1C">
      <w:pPr>
        <w:shd w:val="clear" w:color="auto" w:fill="FFFFFF"/>
        <w:spacing w:line="360" w:lineRule="auto"/>
        <w:ind w:firstLine="480" w:firstLineChars="200"/>
        <w:jc w:val="left"/>
        <w:rPr>
          <w:rFonts w:hint="eastAsia" w:ascii="宋体" w:hAnsi="宋体" w:eastAsia="宋体" w:cs="宋体"/>
          <w:color w:val="auto"/>
          <w:sz w:val="24"/>
          <w:szCs w:val="24"/>
          <w:highlight w:val="none"/>
          <w:lang w:val="en-US" w:eastAsia="zh-CN"/>
        </w:rPr>
      </w:pPr>
    </w:p>
    <w:p w14:paraId="5F5F8EEF">
      <w:pPr>
        <w:widowControl w:val="0"/>
        <w:spacing w:before="120" w:line="360" w:lineRule="auto"/>
        <w:ind w:firstLine="480" w:firstLineChars="200"/>
        <w:jc w:val="left"/>
        <w:rPr>
          <w:rFonts w:hint="eastAsia" w:ascii="宋体" w:hAnsi="宋体" w:eastAsia="宋体" w:cs="宋体"/>
          <w:color w:val="auto"/>
          <w:kern w:val="2"/>
          <w:sz w:val="24"/>
          <w:szCs w:val="24"/>
          <w:highlight w:val="none"/>
          <w:lang w:val="en-US" w:eastAsia="zh-CN" w:bidi="ar-SA"/>
        </w:rPr>
      </w:pPr>
    </w:p>
    <w:p w14:paraId="28B60189">
      <w:pPr>
        <w:spacing w:line="360" w:lineRule="auto"/>
        <w:ind w:firstLine="480" w:firstLineChars="200"/>
        <w:jc w:val="left"/>
        <w:rPr>
          <w:rFonts w:hint="eastAsia" w:ascii="Times New Roman" w:hAnsi="Times New Roman" w:eastAsia="宋体" w:cs="Times New Roman"/>
          <w:sz w:val="24"/>
          <w:highlight w:val="none"/>
          <w:lang w:val="en-US" w:eastAsia="zh-CN"/>
        </w:rPr>
      </w:pPr>
    </w:p>
    <w:p w14:paraId="02D75F50">
      <w:pPr>
        <w:shd w:val="clear" w:color="auto" w:fill="FFFFFF"/>
        <w:spacing w:line="360" w:lineRule="auto"/>
        <w:ind w:firstLine="480" w:firstLineChars="200"/>
        <w:jc w:val="left"/>
        <w:rPr>
          <w:rFonts w:hint="eastAsia" w:ascii="宋体" w:hAnsi="宋体" w:eastAsia="宋体" w:cs="宋体"/>
          <w:color w:val="auto"/>
          <w:sz w:val="24"/>
          <w:szCs w:val="24"/>
          <w:highlight w:val="none"/>
          <w:lang w:val="en-US" w:eastAsia="zh-CN"/>
        </w:rPr>
      </w:pPr>
    </w:p>
    <w:p w14:paraId="4A4FEC32">
      <w:pPr>
        <w:shd w:val="clear" w:color="auto" w:fill="FFFFFF"/>
        <w:spacing w:line="360" w:lineRule="auto"/>
        <w:ind w:firstLine="482" w:firstLineChars="200"/>
        <w:jc w:val="left"/>
        <w:rPr>
          <w:rFonts w:hint="eastAsia" w:ascii="宋体" w:hAnsi="宋体" w:eastAsia="宋体" w:cs="宋体"/>
          <w:b/>
          <w:color w:val="auto"/>
          <w:sz w:val="24"/>
          <w:szCs w:val="24"/>
          <w:highlight w:val="none"/>
        </w:rPr>
      </w:pPr>
      <w:bookmarkStart w:id="985" w:name="_Toc351203652"/>
      <w:r>
        <w:rPr>
          <w:rFonts w:hint="eastAsia" w:ascii="宋体" w:hAnsi="宋体" w:eastAsia="宋体" w:cs="宋体"/>
          <w:b/>
          <w:color w:val="auto"/>
          <w:sz w:val="24"/>
          <w:szCs w:val="24"/>
          <w:highlight w:val="none"/>
        </w:rPr>
        <w:t>附件</w:t>
      </w:r>
      <w:bookmarkEnd w:id="985"/>
    </w:p>
    <w:p w14:paraId="6664B37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协议书附件：</w:t>
      </w:r>
    </w:p>
    <w:p w14:paraId="0B8406E8">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附件1：承包人承揽工程项目一览表</w:t>
      </w:r>
    </w:p>
    <w:p w14:paraId="4DDE2EB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专用合同条款附件：</w:t>
      </w:r>
    </w:p>
    <w:p w14:paraId="0EC7BE9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附件2：发包人供应材料设备一览表</w:t>
      </w:r>
    </w:p>
    <w:p w14:paraId="47283A7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附件3：工程质量保修书</w:t>
      </w:r>
    </w:p>
    <w:p w14:paraId="7604E150">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附件4：主要建设工程文件目录</w:t>
      </w:r>
    </w:p>
    <w:p w14:paraId="49FBD29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附件5：承包人用于本工程施工的机械设备表</w:t>
      </w:r>
    </w:p>
    <w:p w14:paraId="353E161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附件6：承包人主要施工管理人员表</w:t>
      </w:r>
    </w:p>
    <w:p w14:paraId="778D4949">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附件7：分包人主要施工管理人员表</w:t>
      </w:r>
    </w:p>
    <w:p w14:paraId="1AA81B55">
      <w:pPr>
        <w:shd w:val="clear" w:color="auto" w:fill="FFFFFF"/>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附件8：</w:t>
      </w:r>
      <w:r>
        <w:rPr>
          <w:rFonts w:hint="eastAsia" w:ascii="宋体" w:hAnsi="宋体" w:eastAsia="宋体" w:cs="宋体"/>
          <w:color w:val="auto"/>
          <w:sz w:val="24"/>
          <w:szCs w:val="24"/>
          <w:highlight w:val="none"/>
        </w:rPr>
        <w:t>施工安全生产合同书</w:t>
      </w:r>
    </w:p>
    <w:p w14:paraId="25F6F451">
      <w:pPr>
        <w:shd w:val="clear" w:color="auto" w:fill="FFFFFF"/>
        <w:spacing w:line="360" w:lineRule="auto"/>
        <w:jc w:val="left"/>
        <w:rPr>
          <w:rFonts w:hint="eastAsia" w:ascii="宋体" w:hAnsi="宋体" w:eastAsia="宋体" w:cs="宋体"/>
          <w:color w:val="auto"/>
          <w:sz w:val="24"/>
          <w:szCs w:val="24"/>
          <w:highlight w:val="none"/>
          <w:lang w:val="en-US" w:eastAsia="zh-CN"/>
        </w:rPr>
        <w:sectPr>
          <w:pgSz w:w="11906" w:h="16838"/>
          <w:pgMar w:top="1418" w:right="1555" w:bottom="1418" w:left="1531" w:header="851" w:footer="992" w:gutter="0"/>
          <w:pgNumType w:fmt="decimal"/>
          <w:cols w:space="720" w:num="1"/>
          <w:titlePg/>
          <w:docGrid w:type="lines" w:linePitch="312" w:charSpace="0"/>
        </w:sectPr>
      </w:pPr>
      <w:r>
        <w:rPr>
          <w:rFonts w:hint="eastAsia" w:ascii="宋体" w:hAnsi="宋体" w:eastAsia="宋体" w:cs="宋体"/>
          <w:color w:val="auto"/>
          <w:sz w:val="24"/>
          <w:szCs w:val="24"/>
          <w:highlight w:val="none"/>
          <w:lang w:val="en-US" w:eastAsia="zh-CN"/>
        </w:rPr>
        <w:t>附件9：建设工程廉政责任书</w:t>
      </w:r>
    </w:p>
    <w:p w14:paraId="2C9EB243">
      <w:pPr>
        <w:shd w:val="clear" w:color="auto" w:fill="FFFFFF"/>
        <w:spacing w:before="156" w:beforeLines="50" w:after="156" w:afterLines="50"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附件1：</w:t>
      </w:r>
    </w:p>
    <w:p w14:paraId="44FB9DE3">
      <w:pPr>
        <w:shd w:val="clear" w:color="auto" w:fill="FFFFFF"/>
        <w:spacing w:before="156" w:beforeLines="50" w:after="156" w:afterLines="50"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承包人承揽工程项目一览表</w:t>
      </w:r>
    </w:p>
    <w:tbl>
      <w:tblPr>
        <w:tblStyle w:val="2"/>
        <w:tblW w:w="14601" w:type="dxa"/>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79745D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noWrap w:val="0"/>
            <w:vAlign w:val="center"/>
          </w:tcPr>
          <w:p w14:paraId="197811ED">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单位工程名称</w:t>
            </w:r>
          </w:p>
        </w:tc>
        <w:tc>
          <w:tcPr>
            <w:tcW w:w="1843" w:type="dxa"/>
            <w:tcBorders>
              <w:top w:val="single" w:color="auto" w:sz="12" w:space="0"/>
              <w:bottom w:val="double" w:color="auto" w:sz="6" w:space="0"/>
            </w:tcBorders>
            <w:noWrap w:val="0"/>
            <w:vAlign w:val="center"/>
          </w:tcPr>
          <w:p w14:paraId="03905CE8">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建设规模</w:t>
            </w:r>
          </w:p>
        </w:tc>
        <w:tc>
          <w:tcPr>
            <w:tcW w:w="1417" w:type="dxa"/>
            <w:tcBorders>
              <w:top w:val="single" w:color="auto" w:sz="12" w:space="0"/>
              <w:bottom w:val="double" w:color="auto" w:sz="6" w:space="0"/>
            </w:tcBorders>
            <w:noWrap w:val="0"/>
            <w:vAlign w:val="center"/>
          </w:tcPr>
          <w:p w14:paraId="33F02EF0">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建筑面积(平方米)</w:t>
            </w:r>
          </w:p>
        </w:tc>
        <w:tc>
          <w:tcPr>
            <w:tcW w:w="2410" w:type="dxa"/>
            <w:tcBorders>
              <w:top w:val="single" w:color="auto" w:sz="12" w:space="0"/>
              <w:bottom w:val="double" w:color="auto" w:sz="6" w:space="0"/>
            </w:tcBorders>
            <w:noWrap w:val="0"/>
            <w:vAlign w:val="center"/>
          </w:tcPr>
          <w:p w14:paraId="614DB624">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结构形式</w:t>
            </w:r>
          </w:p>
        </w:tc>
        <w:tc>
          <w:tcPr>
            <w:tcW w:w="850" w:type="dxa"/>
            <w:tcBorders>
              <w:top w:val="single" w:color="auto" w:sz="12" w:space="0"/>
              <w:bottom w:val="double" w:color="auto" w:sz="6" w:space="0"/>
            </w:tcBorders>
            <w:noWrap w:val="0"/>
            <w:vAlign w:val="center"/>
          </w:tcPr>
          <w:p w14:paraId="71FB526D">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层数</w:t>
            </w:r>
          </w:p>
        </w:tc>
        <w:tc>
          <w:tcPr>
            <w:tcW w:w="1560" w:type="dxa"/>
            <w:tcBorders>
              <w:top w:val="single" w:color="auto" w:sz="12" w:space="0"/>
              <w:bottom w:val="double" w:color="auto" w:sz="6" w:space="0"/>
            </w:tcBorders>
            <w:noWrap w:val="0"/>
            <w:vAlign w:val="center"/>
          </w:tcPr>
          <w:p w14:paraId="5EDED8CC">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生产能力</w:t>
            </w:r>
          </w:p>
        </w:tc>
        <w:tc>
          <w:tcPr>
            <w:tcW w:w="2126" w:type="dxa"/>
            <w:tcBorders>
              <w:top w:val="single" w:color="auto" w:sz="12" w:space="0"/>
              <w:bottom w:val="double" w:color="auto" w:sz="6" w:space="0"/>
            </w:tcBorders>
            <w:noWrap w:val="0"/>
            <w:vAlign w:val="center"/>
          </w:tcPr>
          <w:p w14:paraId="7EF6CFAA">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设备安装内容</w:t>
            </w:r>
          </w:p>
        </w:tc>
        <w:tc>
          <w:tcPr>
            <w:tcW w:w="1417" w:type="dxa"/>
            <w:tcBorders>
              <w:top w:val="single" w:color="auto" w:sz="12" w:space="0"/>
              <w:bottom w:val="double" w:color="auto" w:sz="6" w:space="0"/>
            </w:tcBorders>
            <w:noWrap w:val="0"/>
            <w:vAlign w:val="center"/>
          </w:tcPr>
          <w:p w14:paraId="235511DA">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合同价格（元）</w:t>
            </w:r>
          </w:p>
        </w:tc>
        <w:tc>
          <w:tcPr>
            <w:tcW w:w="851" w:type="dxa"/>
            <w:tcBorders>
              <w:top w:val="single" w:color="auto" w:sz="12" w:space="0"/>
              <w:bottom w:val="double" w:color="auto" w:sz="6" w:space="0"/>
            </w:tcBorders>
            <w:noWrap w:val="0"/>
            <w:vAlign w:val="center"/>
          </w:tcPr>
          <w:p w14:paraId="16F94178">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开工日期</w:t>
            </w:r>
          </w:p>
        </w:tc>
        <w:tc>
          <w:tcPr>
            <w:tcW w:w="850" w:type="dxa"/>
            <w:tcBorders>
              <w:top w:val="single" w:color="auto" w:sz="12" w:space="0"/>
              <w:bottom w:val="double" w:color="auto" w:sz="6" w:space="0"/>
            </w:tcBorders>
            <w:noWrap w:val="0"/>
            <w:vAlign w:val="center"/>
          </w:tcPr>
          <w:p w14:paraId="4D828203">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竣工日期</w:t>
            </w:r>
          </w:p>
        </w:tc>
      </w:tr>
      <w:tr w14:paraId="34A9AD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noWrap w:val="0"/>
            <w:vAlign w:val="center"/>
          </w:tcPr>
          <w:p w14:paraId="3A9DFD5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tcBorders>
              <w:top w:val="double" w:color="auto" w:sz="6" w:space="0"/>
              <w:bottom w:val="single" w:color="auto" w:sz="6" w:space="0"/>
            </w:tcBorders>
            <w:noWrap w:val="0"/>
            <w:vAlign w:val="center"/>
          </w:tcPr>
          <w:p w14:paraId="632055C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double" w:color="auto" w:sz="6" w:space="0"/>
              <w:bottom w:val="single" w:color="auto" w:sz="6" w:space="0"/>
            </w:tcBorders>
            <w:noWrap w:val="0"/>
            <w:vAlign w:val="center"/>
          </w:tcPr>
          <w:p w14:paraId="288D471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tcBorders>
              <w:top w:val="double" w:color="auto" w:sz="6" w:space="0"/>
              <w:bottom w:val="single" w:color="auto" w:sz="6" w:space="0"/>
            </w:tcBorders>
            <w:noWrap w:val="0"/>
            <w:vAlign w:val="center"/>
          </w:tcPr>
          <w:p w14:paraId="400C595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double" w:color="auto" w:sz="6" w:space="0"/>
              <w:bottom w:val="single" w:color="auto" w:sz="6" w:space="0"/>
            </w:tcBorders>
            <w:noWrap w:val="0"/>
            <w:vAlign w:val="center"/>
          </w:tcPr>
          <w:p w14:paraId="71D748D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tcBorders>
              <w:top w:val="double" w:color="auto" w:sz="6" w:space="0"/>
              <w:bottom w:val="single" w:color="auto" w:sz="6" w:space="0"/>
            </w:tcBorders>
            <w:noWrap w:val="0"/>
            <w:vAlign w:val="center"/>
          </w:tcPr>
          <w:p w14:paraId="3A97174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tcBorders>
              <w:top w:val="double" w:color="auto" w:sz="6" w:space="0"/>
              <w:bottom w:val="single" w:color="auto" w:sz="6" w:space="0"/>
            </w:tcBorders>
            <w:noWrap w:val="0"/>
            <w:vAlign w:val="center"/>
          </w:tcPr>
          <w:p w14:paraId="199C1C9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double" w:color="auto" w:sz="6" w:space="0"/>
              <w:bottom w:val="single" w:color="auto" w:sz="6" w:space="0"/>
            </w:tcBorders>
            <w:noWrap w:val="0"/>
            <w:vAlign w:val="center"/>
          </w:tcPr>
          <w:p w14:paraId="5136739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double" w:color="auto" w:sz="6" w:space="0"/>
              <w:bottom w:val="single" w:color="auto" w:sz="6" w:space="0"/>
            </w:tcBorders>
            <w:noWrap w:val="0"/>
            <w:vAlign w:val="center"/>
          </w:tcPr>
          <w:p w14:paraId="338B5DC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double" w:color="auto" w:sz="6" w:space="0"/>
              <w:bottom w:val="single" w:color="auto" w:sz="6" w:space="0"/>
            </w:tcBorders>
            <w:noWrap w:val="0"/>
            <w:vAlign w:val="center"/>
          </w:tcPr>
          <w:p w14:paraId="60F3315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2CB6B1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12C9AC0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tcBorders>
              <w:top w:val="nil"/>
            </w:tcBorders>
            <w:noWrap w:val="0"/>
            <w:vAlign w:val="center"/>
          </w:tcPr>
          <w:p w14:paraId="4034785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454D70F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tcBorders>
              <w:top w:val="nil"/>
            </w:tcBorders>
            <w:noWrap w:val="0"/>
            <w:vAlign w:val="center"/>
          </w:tcPr>
          <w:p w14:paraId="72D56FC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25C91FC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tcBorders>
              <w:top w:val="nil"/>
            </w:tcBorders>
            <w:noWrap w:val="0"/>
            <w:vAlign w:val="center"/>
          </w:tcPr>
          <w:p w14:paraId="746A278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tcBorders>
              <w:top w:val="nil"/>
            </w:tcBorders>
            <w:noWrap w:val="0"/>
            <w:vAlign w:val="center"/>
          </w:tcPr>
          <w:p w14:paraId="4EBD9F3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49B66C1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14:paraId="78EDEC0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767DC08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60ACD7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2FBD446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tcBorders>
              <w:top w:val="nil"/>
            </w:tcBorders>
            <w:noWrap w:val="0"/>
            <w:vAlign w:val="center"/>
          </w:tcPr>
          <w:p w14:paraId="2207BE2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193F6FE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tcBorders>
              <w:top w:val="nil"/>
            </w:tcBorders>
            <w:noWrap w:val="0"/>
            <w:vAlign w:val="center"/>
          </w:tcPr>
          <w:p w14:paraId="5186C1A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54CEE5F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tcBorders>
              <w:top w:val="nil"/>
            </w:tcBorders>
            <w:noWrap w:val="0"/>
            <w:vAlign w:val="center"/>
          </w:tcPr>
          <w:p w14:paraId="195B2A8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tcBorders>
              <w:top w:val="nil"/>
            </w:tcBorders>
            <w:noWrap w:val="0"/>
            <w:vAlign w:val="center"/>
          </w:tcPr>
          <w:p w14:paraId="3CA20F8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06DB02C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14:paraId="229339B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50F20FB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7C45C9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6D4DC17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noWrap w:val="0"/>
            <w:vAlign w:val="center"/>
          </w:tcPr>
          <w:p w14:paraId="17BD21A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14:paraId="1FE3894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noWrap w:val="0"/>
            <w:vAlign w:val="center"/>
          </w:tcPr>
          <w:p w14:paraId="4C23370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3439BBF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noWrap w:val="0"/>
            <w:vAlign w:val="center"/>
          </w:tcPr>
          <w:p w14:paraId="7578F23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noWrap w:val="0"/>
            <w:vAlign w:val="center"/>
          </w:tcPr>
          <w:p w14:paraId="38F475A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14:paraId="24D5B55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6D445FD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56855CD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084000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7A1DD99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tcBorders>
              <w:top w:val="nil"/>
            </w:tcBorders>
            <w:noWrap w:val="0"/>
            <w:vAlign w:val="center"/>
          </w:tcPr>
          <w:p w14:paraId="7A08851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39CD0DB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tcBorders>
              <w:top w:val="nil"/>
            </w:tcBorders>
            <w:noWrap w:val="0"/>
            <w:vAlign w:val="center"/>
          </w:tcPr>
          <w:p w14:paraId="632DB57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360D49E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tcBorders>
              <w:top w:val="nil"/>
            </w:tcBorders>
            <w:noWrap w:val="0"/>
            <w:vAlign w:val="center"/>
          </w:tcPr>
          <w:p w14:paraId="51E2169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tcBorders>
              <w:top w:val="nil"/>
            </w:tcBorders>
            <w:noWrap w:val="0"/>
            <w:vAlign w:val="center"/>
          </w:tcPr>
          <w:p w14:paraId="654DA89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68DC859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14:paraId="3691CE8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6C709A9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325A19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74794D8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noWrap w:val="0"/>
            <w:vAlign w:val="center"/>
          </w:tcPr>
          <w:p w14:paraId="0996460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14:paraId="51386B7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noWrap w:val="0"/>
            <w:vAlign w:val="center"/>
          </w:tcPr>
          <w:p w14:paraId="2306100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50AF6D9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noWrap w:val="0"/>
            <w:vAlign w:val="center"/>
          </w:tcPr>
          <w:p w14:paraId="0C53AB9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noWrap w:val="0"/>
            <w:vAlign w:val="center"/>
          </w:tcPr>
          <w:p w14:paraId="2AFBA72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14:paraId="7758964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6288579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60314CA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003FF7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323397F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tcBorders>
              <w:top w:val="nil"/>
            </w:tcBorders>
            <w:noWrap w:val="0"/>
            <w:vAlign w:val="center"/>
          </w:tcPr>
          <w:p w14:paraId="70AF2E0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042F577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tcBorders>
              <w:top w:val="nil"/>
            </w:tcBorders>
            <w:noWrap w:val="0"/>
            <w:vAlign w:val="center"/>
          </w:tcPr>
          <w:p w14:paraId="279CAAE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75FBEE9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tcBorders>
              <w:top w:val="nil"/>
            </w:tcBorders>
            <w:noWrap w:val="0"/>
            <w:vAlign w:val="center"/>
          </w:tcPr>
          <w:p w14:paraId="683E237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tcBorders>
              <w:top w:val="nil"/>
            </w:tcBorders>
            <w:noWrap w:val="0"/>
            <w:vAlign w:val="center"/>
          </w:tcPr>
          <w:p w14:paraId="17ED08D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09B2144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14:paraId="3433D7F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0778766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26854D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7875421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noWrap w:val="0"/>
            <w:vAlign w:val="center"/>
          </w:tcPr>
          <w:p w14:paraId="65F8094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14:paraId="0AB9A20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noWrap w:val="0"/>
            <w:vAlign w:val="center"/>
          </w:tcPr>
          <w:p w14:paraId="3360853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3840DB9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noWrap w:val="0"/>
            <w:vAlign w:val="center"/>
          </w:tcPr>
          <w:p w14:paraId="695E545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noWrap w:val="0"/>
            <w:vAlign w:val="center"/>
          </w:tcPr>
          <w:p w14:paraId="25DD82E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14:paraId="4817FEA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39EE4DB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40311C1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196889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7437D93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tcBorders>
              <w:top w:val="nil"/>
            </w:tcBorders>
            <w:noWrap w:val="0"/>
            <w:vAlign w:val="center"/>
          </w:tcPr>
          <w:p w14:paraId="5C3D1DB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6A4ECED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tcBorders>
              <w:top w:val="nil"/>
            </w:tcBorders>
            <w:noWrap w:val="0"/>
            <w:vAlign w:val="center"/>
          </w:tcPr>
          <w:p w14:paraId="793FDAA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4321AB8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tcBorders>
              <w:top w:val="nil"/>
            </w:tcBorders>
            <w:noWrap w:val="0"/>
            <w:vAlign w:val="center"/>
          </w:tcPr>
          <w:p w14:paraId="4DF51C3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tcBorders>
              <w:top w:val="nil"/>
            </w:tcBorders>
            <w:noWrap w:val="0"/>
            <w:vAlign w:val="center"/>
          </w:tcPr>
          <w:p w14:paraId="2E020C4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tcBorders>
              <w:top w:val="nil"/>
            </w:tcBorders>
            <w:noWrap w:val="0"/>
            <w:vAlign w:val="center"/>
          </w:tcPr>
          <w:p w14:paraId="75492C6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14:paraId="73E9474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6C9C952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516F2F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3C886B7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843" w:type="dxa"/>
            <w:noWrap w:val="0"/>
            <w:vAlign w:val="center"/>
          </w:tcPr>
          <w:p w14:paraId="0A2171E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14:paraId="41A8018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410" w:type="dxa"/>
            <w:noWrap w:val="0"/>
            <w:vAlign w:val="center"/>
          </w:tcPr>
          <w:p w14:paraId="429A31B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2516E2F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560" w:type="dxa"/>
            <w:noWrap w:val="0"/>
            <w:vAlign w:val="center"/>
          </w:tcPr>
          <w:p w14:paraId="0F14CC2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2126" w:type="dxa"/>
            <w:noWrap w:val="0"/>
            <w:vAlign w:val="center"/>
          </w:tcPr>
          <w:p w14:paraId="6C734A1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7" w:type="dxa"/>
            <w:noWrap w:val="0"/>
            <w:vAlign w:val="center"/>
          </w:tcPr>
          <w:p w14:paraId="0ADE7EC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508C871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5F7324E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bl>
    <w:p w14:paraId="32DD2CA9">
      <w:pPr>
        <w:shd w:val="clear" w:color="auto" w:fill="FFFFFF"/>
        <w:spacing w:line="440" w:lineRule="exact"/>
        <w:rPr>
          <w:rFonts w:hint="eastAsia" w:ascii="宋体" w:hAnsi="宋体" w:eastAsia="宋体" w:cs="宋体"/>
          <w:b/>
          <w:color w:val="auto"/>
          <w:sz w:val="24"/>
          <w:szCs w:val="24"/>
          <w:highlight w:val="none"/>
        </w:rPr>
        <w:sectPr>
          <w:pgSz w:w="16838" w:h="11906" w:orient="landscape"/>
          <w:pgMar w:top="1554" w:right="1418" w:bottom="1531" w:left="1418" w:header="851" w:footer="992" w:gutter="0"/>
          <w:pgNumType w:fmt="decimal"/>
          <w:cols w:space="720" w:num="1"/>
          <w:titlePg/>
          <w:docGrid w:type="linesAndChars" w:linePitch="312" w:charSpace="0"/>
        </w:sectPr>
      </w:pPr>
    </w:p>
    <w:p w14:paraId="0C0F1777">
      <w:pPr>
        <w:shd w:val="clear" w:color="auto" w:fill="FFFFFF"/>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w:t>
      </w:r>
      <w:bookmarkStart w:id="986" w:name="_Toc296347224"/>
      <w:bookmarkStart w:id="987" w:name="_Toc296944564"/>
      <w:bookmarkStart w:id="988" w:name="_Toc296891265"/>
      <w:bookmarkStart w:id="989" w:name="_Toc267261692"/>
      <w:bookmarkStart w:id="990" w:name="_Toc296503225"/>
      <w:bookmarkStart w:id="991" w:name="_Toc296346726"/>
      <w:bookmarkStart w:id="992" w:name="_Toc296891053"/>
      <w:r>
        <w:rPr>
          <w:rFonts w:hint="eastAsia" w:ascii="宋体" w:hAnsi="宋体" w:eastAsia="宋体" w:cs="宋体"/>
          <w:color w:val="auto"/>
          <w:sz w:val="24"/>
          <w:szCs w:val="24"/>
          <w:highlight w:val="none"/>
        </w:rPr>
        <w:t>件2：</w:t>
      </w:r>
    </w:p>
    <w:bookmarkEnd w:id="986"/>
    <w:bookmarkEnd w:id="987"/>
    <w:bookmarkEnd w:id="988"/>
    <w:bookmarkEnd w:id="989"/>
    <w:bookmarkEnd w:id="990"/>
    <w:bookmarkEnd w:id="991"/>
    <w:bookmarkEnd w:id="992"/>
    <w:p w14:paraId="330B833D">
      <w:pPr>
        <w:shd w:val="clear" w:color="auto" w:fill="FFFFFF"/>
        <w:spacing w:before="156" w:beforeLines="50" w:after="156" w:afterLines="50"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发包人供应材料设备一览表</w:t>
      </w:r>
    </w:p>
    <w:tbl>
      <w:tblPr>
        <w:tblStyle w:val="2"/>
        <w:tblW w:w="1070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18F8DC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3306DE4B">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序号</w:t>
            </w:r>
          </w:p>
        </w:tc>
        <w:tc>
          <w:tcPr>
            <w:tcW w:w="1276" w:type="dxa"/>
            <w:tcBorders>
              <w:top w:val="single" w:color="auto" w:sz="12" w:space="0"/>
              <w:bottom w:val="double" w:color="auto" w:sz="6" w:space="0"/>
            </w:tcBorders>
            <w:noWrap w:val="0"/>
            <w:vAlign w:val="center"/>
          </w:tcPr>
          <w:p w14:paraId="416EF451">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材料、</w:t>
            </w:r>
          </w:p>
          <w:p w14:paraId="247FFCD8">
            <w:pPr>
              <w:keepNext/>
              <w:widowControl w:val="0"/>
              <w:shd w:val="clear" w:color="auto" w:fill="FFFFFF"/>
              <w:tabs>
                <w:tab w:val="left" w:pos="0"/>
                <w:tab w:val="left" w:pos="1140"/>
              </w:tabs>
              <w:spacing w:after="0" w:line="440" w:lineRule="exact"/>
              <w:ind w:left="0" w:leftChars="0"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设备品种</w:t>
            </w:r>
          </w:p>
        </w:tc>
        <w:tc>
          <w:tcPr>
            <w:tcW w:w="1418" w:type="dxa"/>
            <w:tcBorders>
              <w:top w:val="single" w:color="auto" w:sz="12" w:space="0"/>
              <w:bottom w:val="double" w:color="auto" w:sz="6" w:space="0"/>
            </w:tcBorders>
            <w:noWrap w:val="0"/>
            <w:vAlign w:val="center"/>
          </w:tcPr>
          <w:p w14:paraId="2049F013">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规格型号</w:t>
            </w:r>
          </w:p>
        </w:tc>
        <w:tc>
          <w:tcPr>
            <w:tcW w:w="940" w:type="dxa"/>
            <w:tcBorders>
              <w:top w:val="single" w:color="auto" w:sz="12" w:space="0"/>
              <w:bottom w:val="double" w:color="auto" w:sz="6" w:space="0"/>
            </w:tcBorders>
            <w:noWrap w:val="0"/>
            <w:vAlign w:val="center"/>
          </w:tcPr>
          <w:p w14:paraId="0B7F1C58">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单位</w:t>
            </w:r>
          </w:p>
        </w:tc>
        <w:tc>
          <w:tcPr>
            <w:tcW w:w="851" w:type="dxa"/>
            <w:tcBorders>
              <w:top w:val="single" w:color="auto" w:sz="12" w:space="0"/>
              <w:bottom w:val="double" w:color="auto" w:sz="6" w:space="0"/>
            </w:tcBorders>
            <w:noWrap w:val="0"/>
            <w:vAlign w:val="center"/>
          </w:tcPr>
          <w:p w14:paraId="0D2EBC95">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数量</w:t>
            </w:r>
          </w:p>
        </w:tc>
        <w:tc>
          <w:tcPr>
            <w:tcW w:w="1044" w:type="dxa"/>
            <w:tcBorders>
              <w:top w:val="single" w:color="auto" w:sz="12" w:space="0"/>
              <w:bottom w:val="double" w:color="auto" w:sz="6" w:space="0"/>
            </w:tcBorders>
            <w:noWrap w:val="0"/>
            <w:vAlign w:val="center"/>
          </w:tcPr>
          <w:p w14:paraId="08D57FCC">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单价（元）</w:t>
            </w:r>
          </w:p>
        </w:tc>
        <w:tc>
          <w:tcPr>
            <w:tcW w:w="992" w:type="dxa"/>
            <w:tcBorders>
              <w:top w:val="single" w:color="auto" w:sz="12" w:space="0"/>
              <w:bottom w:val="double" w:color="auto" w:sz="6" w:space="0"/>
            </w:tcBorders>
            <w:noWrap w:val="0"/>
            <w:vAlign w:val="center"/>
          </w:tcPr>
          <w:p w14:paraId="25827F78">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质量等级</w:t>
            </w:r>
          </w:p>
        </w:tc>
        <w:tc>
          <w:tcPr>
            <w:tcW w:w="851" w:type="dxa"/>
            <w:tcBorders>
              <w:top w:val="single" w:color="auto" w:sz="12" w:space="0"/>
              <w:bottom w:val="double" w:color="auto" w:sz="6" w:space="0"/>
            </w:tcBorders>
            <w:noWrap w:val="0"/>
            <w:vAlign w:val="center"/>
          </w:tcPr>
          <w:p w14:paraId="2456644A">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供应时间</w:t>
            </w:r>
          </w:p>
        </w:tc>
        <w:tc>
          <w:tcPr>
            <w:tcW w:w="1487" w:type="dxa"/>
            <w:tcBorders>
              <w:top w:val="single" w:color="auto" w:sz="12" w:space="0"/>
              <w:bottom w:val="double" w:color="auto" w:sz="6" w:space="0"/>
            </w:tcBorders>
            <w:noWrap w:val="0"/>
            <w:vAlign w:val="center"/>
          </w:tcPr>
          <w:p w14:paraId="143B1C58">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送达地点</w:t>
            </w:r>
          </w:p>
        </w:tc>
        <w:tc>
          <w:tcPr>
            <w:tcW w:w="992" w:type="dxa"/>
            <w:tcBorders>
              <w:top w:val="single" w:color="auto" w:sz="12" w:space="0"/>
              <w:bottom w:val="double" w:color="auto" w:sz="6" w:space="0"/>
            </w:tcBorders>
            <w:noWrap w:val="0"/>
            <w:vAlign w:val="center"/>
          </w:tcPr>
          <w:p w14:paraId="6712BE9A">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备注</w:t>
            </w:r>
          </w:p>
        </w:tc>
      </w:tr>
      <w:tr w14:paraId="60FD1F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5A7D9F0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tcBorders>
              <w:top w:val="double" w:color="auto" w:sz="6" w:space="0"/>
              <w:bottom w:val="single" w:color="auto" w:sz="6" w:space="0"/>
            </w:tcBorders>
            <w:noWrap w:val="0"/>
            <w:vAlign w:val="center"/>
          </w:tcPr>
          <w:p w14:paraId="47B7ACB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tcBorders>
              <w:top w:val="double" w:color="auto" w:sz="6" w:space="0"/>
              <w:bottom w:val="single" w:color="auto" w:sz="6" w:space="0"/>
            </w:tcBorders>
            <w:noWrap w:val="0"/>
            <w:vAlign w:val="center"/>
          </w:tcPr>
          <w:p w14:paraId="4ECA138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tcBorders>
              <w:top w:val="double" w:color="auto" w:sz="6" w:space="0"/>
              <w:bottom w:val="single" w:color="auto" w:sz="6" w:space="0"/>
            </w:tcBorders>
            <w:noWrap w:val="0"/>
            <w:vAlign w:val="center"/>
          </w:tcPr>
          <w:p w14:paraId="0BE061A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double" w:color="auto" w:sz="6" w:space="0"/>
              <w:bottom w:val="single" w:color="auto" w:sz="6" w:space="0"/>
            </w:tcBorders>
            <w:noWrap w:val="0"/>
            <w:vAlign w:val="center"/>
          </w:tcPr>
          <w:p w14:paraId="396D7DC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tcBorders>
              <w:top w:val="double" w:color="auto" w:sz="6" w:space="0"/>
              <w:bottom w:val="single" w:color="auto" w:sz="6" w:space="0"/>
            </w:tcBorders>
            <w:noWrap w:val="0"/>
            <w:vAlign w:val="center"/>
          </w:tcPr>
          <w:p w14:paraId="2B7DA0C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tcBorders>
              <w:top w:val="double" w:color="auto" w:sz="6" w:space="0"/>
              <w:bottom w:val="single" w:color="auto" w:sz="6" w:space="0"/>
            </w:tcBorders>
            <w:noWrap w:val="0"/>
            <w:vAlign w:val="center"/>
          </w:tcPr>
          <w:p w14:paraId="206373E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double" w:color="auto" w:sz="6" w:space="0"/>
              <w:bottom w:val="single" w:color="auto" w:sz="6" w:space="0"/>
            </w:tcBorders>
            <w:noWrap w:val="0"/>
            <w:vAlign w:val="center"/>
          </w:tcPr>
          <w:p w14:paraId="39D73A7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tcBorders>
              <w:top w:val="double" w:color="auto" w:sz="6" w:space="0"/>
              <w:bottom w:val="single" w:color="auto" w:sz="6" w:space="0"/>
            </w:tcBorders>
            <w:noWrap w:val="0"/>
            <w:vAlign w:val="center"/>
          </w:tcPr>
          <w:p w14:paraId="745B785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tcBorders>
              <w:top w:val="double" w:color="auto" w:sz="6" w:space="0"/>
              <w:bottom w:val="single" w:color="auto" w:sz="6" w:space="0"/>
            </w:tcBorders>
            <w:noWrap w:val="0"/>
            <w:vAlign w:val="center"/>
          </w:tcPr>
          <w:p w14:paraId="13E95D2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1A398F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342FDB8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tcBorders>
              <w:top w:val="nil"/>
            </w:tcBorders>
            <w:noWrap w:val="0"/>
            <w:vAlign w:val="center"/>
          </w:tcPr>
          <w:p w14:paraId="37522B7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tcBorders>
              <w:top w:val="nil"/>
            </w:tcBorders>
            <w:noWrap w:val="0"/>
            <w:vAlign w:val="center"/>
          </w:tcPr>
          <w:p w14:paraId="0230CC2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tcBorders>
              <w:top w:val="nil"/>
            </w:tcBorders>
            <w:noWrap w:val="0"/>
            <w:vAlign w:val="center"/>
          </w:tcPr>
          <w:p w14:paraId="61E0D12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14:paraId="7972B81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tcBorders>
              <w:top w:val="nil"/>
            </w:tcBorders>
            <w:noWrap w:val="0"/>
            <w:vAlign w:val="center"/>
          </w:tcPr>
          <w:p w14:paraId="1F58734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tcBorders>
              <w:top w:val="nil"/>
            </w:tcBorders>
            <w:noWrap w:val="0"/>
            <w:vAlign w:val="center"/>
          </w:tcPr>
          <w:p w14:paraId="25450B1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tcBorders>
              <w:top w:val="nil"/>
            </w:tcBorders>
            <w:noWrap w:val="0"/>
            <w:vAlign w:val="center"/>
          </w:tcPr>
          <w:p w14:paraId="25CC238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tcBorders>
              <w:top w:val="nil"/>
            </w:tcBorders>
            <w:noWrap w:val="0"/>
            <w:vAlign w:val="center"/>
          </w:tcPr>
          <w:p w14:paraId="1F19C29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tcBorders>
              <w:top w:val="nil"/>
            </w:tcBorders>
            <w:noWrap w:val="0"/>
            <w:vAlign w:val="center"/>
          </w:tcPr>
          <w:p w14:paraId="595293E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25B967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8D1A60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3764380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2546DCD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noWrap w:val="0"/>
            <w:vAlign w:val="center"/>
          </w:tcPr>
          <w:p w14:paraId="71A36E4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34E88C1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noWrap w:val="0"/>
            <w:vAlign w:val="center"/>
          </w:tcPr>
          <w:p w14:paraId="533986E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2AD9A05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68074ED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noWrap w:val="0"/>
            <w:vAlign w:val="center"/>
          </w:tcPr>
          <w:p w14:paraId="24A7626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303E225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102D50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65F9E2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3BBE3D8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34BE5D5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noWrap w:val="0"/>
            <w:vAlign w:val="center"/>
          </w:tcPr>
          <w:p w14:paraId="6ECEC5B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66BE67F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noWrap w:val="0"/>
            <w:vAlign w:val="center"/>
          </w:tcPr>
          <w:p w14:paraId="0C80316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1210BDB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253343D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noWrap w:val="0"/>
            <w:vAlign w:val="center"/>
          </w:tcPr>
          <w:p w14:paraId="311D217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47A74D5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261B50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44092F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177B32B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4D46E6B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noWrap w:val="0"/>
            <w:vAlign w:val="center"/>
          </w:tcPr>
          <w:p w14:paraId="40E470B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46A8730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noWrap w:val="0"/>
            <w:vAlign w:val="center"/>
          </w:tcPr>
          <w:p w14:paraId="40A493F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2484ED2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4A4D2A0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noWrap w:val="0"/>
            <w:vAlign w:val="center"/>
          </w:tcPr>
          <w:p w14:paraId="67333A6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7924C25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206FCE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D4A142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7C891B6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5AC2338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noWrap w:val="0"/>
            <w:vAlign w:val="center"/>
          </w:tcPr>
          <w:p w14:paraId="1457AB5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0C1F4DA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noWrap w:val="0"/>
            <w:vAlign w:val="center"/>
          </w:tcPr>
          <w:p w14:paraId="605847A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6FB07CA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30233F8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noWrap w:val="0"/>
            <w:vAlign w:val="center"/>
          </w:tcPr>
          <w:p w14:paraId="6098BC0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2728734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57BB47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A9693F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5912DDD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1D1C3CE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noWrap w:val="0"/>
            <w:vAlign w:val="center"/>
          </w:tcPr>
          <w:p w14:paraId="577D5F6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5FCFAB3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noWrap w:val="0"/>
            <w:vAlign w:val="center"/>
          </w:tcPr>
          <w:p w14:paraId="7A6CA3F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2BDE03F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36F416B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noWrap w:val="0"/>
            <w:vAlign w:val="center"/>
          </w:tcPr>
          <w:p w14:paraId="0DEA03C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4412FE6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4AADD9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D21C5B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31F563C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2DEC9EB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noWrap w:val="0"/>
            <w:vAlign w:val="center"/>
          </w:tcPr>
          <w:p w14:paraId="102C9DC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6D4279D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noWrap w:val="0"/>
            <w:vAlign w:val="center"/>
          </w:tcPr>
          <w:p w14:paraId="58E3DE6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4683826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5D107AF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noWrap w:val="0"/>
            <w:vAlign w:val="center"/>
          </w:tcPr>
          <w:p w14:paraId="4DB6657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756FE6E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706B6F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AB5640C">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14:paraId="404DFC09">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14:paraId="7DFD18FC">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14:paraId="71957907">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7FC0BF3F">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14:paraId="47294806">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4CAF5EE4">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155EFF64">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14:paraId="7AFAFC14">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3EEE33E7">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r w14:paraId="35F361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3D3E86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7A6FCC0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51801DC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40" w:type="dxa"/>
            <w:noWrap w:val="0"/>
            <w:vAlign w:val="center"/>
          </w:tcPr>
          <w:p w14:paraId="363BFE8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074A747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44" w:type="dxa"/>
            <w:noWrap w:val="0"/>
            <w:vAlign w:val="center"/>
          </w:tcPr>
          <w:p w14:paraId="260A501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5B90AE4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1" w:type="dxa"/>
            <w:noWrap w:val="0"/>
            <w:vAlign w:val="center"/>
          </w:tcPr>
          <w:p w14:paraId="3A9B279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7" w:type="dxa"/>
            <w:noWrap w:val="0"/>
            <w:vAlign w:val="center"/>
          </w:tcPr>
          <w:p w14:paraId="4D81BF6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92" w:type="dxa"/>
            <w:noWrap w:val="0"/>
            <w:vAlign w:val="center"/>
          </w:tcPr>
          <w:p w14:paraId="76C2AC5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5D7F93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04CE4E7">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14:paraId="19D999C3">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14:paraId="47A85333">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14:paraId="10A20630">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0F00FB8E">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14:paraId="75D352A8">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77213FF8">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76947FB4">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14:paraId="5642F21C">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35637CCF">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r w14:paraId="253F67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DB4FAC6">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14:paraId="3CB26DD2">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14:paraId="65EA3449">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14:paraId="5FE059E7">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34893B0E">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14:paraId="26C66A9F">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4BF2BA6E">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38795683">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14:paraId="411707D6">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597252ED">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r w14:paraId="64E6A6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CA1AA1F">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14:paraId="02847EDD">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14:paraId="24669C3C">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14:paraId="39147C34">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48BB6DBF">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14:paraId="2F62FF37">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695F96D7">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25FC12FD">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14:paraId="2631767E">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4D08C342">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r w14:paraId="6727E6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C17AF93">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14:paraId="778A6DF4">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14:paraId="30DCB20A">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14:paraId="6F7D4628">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38A57F8E">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14:paraId="74A161B0">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7355DBC1">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010C954F">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14:paraId="2723DE73">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1D2BD528">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r w14:paraId="696C8D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7C7418E">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14:paraId="7FA3B949">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14:paraId="49D939CF">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14:paraId="0F8F367F">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5AAF6BF4">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14:paraId="670977F5">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25CE0301">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77BF9E7D">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14:paraId="6BCE9E46">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2F137AFB">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r w14:paraId="7AFD98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A259CF5">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14:paraId="2AAC5505">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14:paraId="0ACC1370">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14:paraId="7886FF9E">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2C61997C">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14:paraId="4246AED0">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1652A3FE">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2A9CEC00">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14:paraId="452DD274">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4014B88E">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r w14:paraId="5642D5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F052FFE">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14:paraId="753A3DC8">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14:paraId="571B825F">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14:paraId="7520B6E9">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39664976">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14:paraId="4B76EE65">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677CB1B1">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374F7F20">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14:paraId="1C9DFEB2">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6690E5D4">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r w14:paraId="55ACB4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FCC01AE">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276" w:type="dxa"/>
            <w:noWrap w:val="0"/>
            <w:vAlign w:val="center"/>
          </w:tcPr>
          <w:p w14:paraId="65CE993A">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18" w:type="dxa"/>
            <w:noWrap w:val="0"/>
            <w:vAlign w:val="center"/>
          </w:tcPr>
          <w:p w14:paraId="20FCD82C">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40" w:type="dxa"/>
            <w:noWrap w:val="0"/>
            <w:vAlign w:val="center"/>
          </w:tcPr>
          <w:p w14:paraId="26D664B8">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0F5CB46D">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044" w:type="dxa"/>
            <w:noWrap w:val="0"/>
            <w:vAlign w:val="center"/>
          </w:tcPr>
          <w:p w14:paraId="1922C19C">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5227F2FA">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851" w:type="dxa"/>
            <w:noWrap w:val="0"/>
            <w:vAlign w:val="center"/>
          </w:tcPr>
          <w:p w14:paraId="33DBB522">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1487" w:type="dxa"/>
            <w:noWrap w:val="0"/>
            <w:vAlign w:val="center"/>
          </w:tcPr>
          <w:p w14:paraId="70DCA9BA">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c>
          <w:tcPr>
            <w:tcW w:w="992" w:type="dxa"/>
            <w:noWrap w:val="0"/>
            <w:vAlign w:val="center"/>
          </w:tcPr>
          <w:p w14:paraId="55FB3261">
            <w:pPr>
              <w:shd w:val="clear" w:color="auto" w:fill="FFFFFF"/>
              <w:spacing w:line="360" w:lineRule="auto"/>
              <w:ind w:firstLine="480" w:firstLineChars="200"/>
              <w:jc w:val="center"/>
              <w:rPr>
                <w:rFonts w:hint="eastAsia" w:ascii="宋体" w:hAnsi="宋体" w:eastAsia="宋体" w:cs="宋体"/>
                <w:color w:val="auto"/>
                <w:sz w:val="24"/>
                <w:szCs w:val="24"/>
                <w:highlight w:val="none"/>
              </w:rPr>
            </w:pPr>
          </w:p>
        </w:tc>
      </w:tr>
    </w:tbl>
    <w:p w14:paraId="08638E4F">
      <w:pPr>
        <w:shd w:val="clear" w:color="auto" w:fill="FFFFFF"/>
        <w:spacing w:line="440" w:lineRule="exact"/>
        <w:ind w:firstLine="480" w:firstLineChars="200"/>
        <w:jc w:val="left"/>
        <w:rPr>
          <w:rFonts w:hint="eastAsia" w:ascii="宋体" w:hAnsi="宋体" w:eastAsia="宋体" w:cs="宋体"/>
          <w:color w:val="auto"/>
          <w:sz w:val="24"/>
          <w:szCs w:val="24"/>
          <w:highlight w:val="none"/>
        </w:rPr>
      </w:pPr>
    </w:p>
    <w:p w14:paraId="5566625E">
      <w:pPr>
        <w:shd w:val="clear" w:color="auto" w:fill="FFFFFF"/>
        <w:spacing w:line="440" w:lineRule="exact"/>
        <w:ind w:firstLine="480" w:firstLineChars="200"/>
        <w:jc w:val="left"/>
        <w:rPr>
          <w:rFonts w:hint="eastAsia" w:ascii="宋体" w:hAnsi="宋体" w:eastAsia="宋体" w:cs="宋体"/>
          <w:color w:val="auto"/>
          <w:sz w:val="24"/>
          <w:szCs w:val="24"/>
          <w:highlight w:val="none"/>
        </w:rPr>
      </w:pPr>
    </w:p>
    <w:p w14:paraId="20D20B3D">
      <w:pPr>
        <w:shd w:val="clear" w:color="auto" w:fill="FFFFFF"/>
        <w:spacing w:line="440" w:lineRule="exact"/>
        <w:ind w:firstLine="480" w:firstLineChars="200"/>
        <w:jc w:val="left"/>
        <w:rPr>
          <w:rFonts w:hint="eastAsia" w:ascii="宋体" w:hAnsi="宋体" w:eastAsia="宋体" w:cs="宋体"/>
          <w:color w:val="auto"/>
          <w:sz w:val="24"/>
          <w:szCs w:val="24"/>
          <w:highlight w:val="none"/>
        </w:rPr>
      </w:pPr>
    </w:p>
    <w:p w14:paraId="78E0D3B5">
      <w:pPr>
        <w:shd w:val="clear" w:color="auto" w:fill="FFFFFF"/>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w:t>
      </w:r>
      <w:bookmarkStart w:id="993" w:name="_Toc296944565"/>
      <w:bookmarkStart w:id="994" w:name="_Toc267261693"/>
      <w:bookmarkStart w:id="995" w:name="_Toc296346727"/>
      <w:bookmarkStart w:id="996" w:name="_Toc296347225"/>
      <w:bookmarkStart w:id="997" w:name="_Toc296503226"/>
      <w:bookmarkStart w:id="998" w:name="_Toc296891054"/>
      <w:bookmarkStart w:id="999" w:name="_Toc296891266"/>
      <w:r>
        <w:rPr>
          <w:rFonts w:hint="eastAsia" w:ascii="宋体" w:hAnsi="宋体" w:eastAsia="宋体" w:cs="宋体"/>
          <w:color w:val="auto"/>
          <w:sz w:val="24"/>
          <w:szCs w:val="24"/>
          <w:highlight w:val="none"/>
        </w:rPr>
        <w:t>件3：</w:t>
      </w:r>
      <w:bookmarkEnd w:id="993"/>
      <w:bookmarkEnd w:id="994"/>
      <w:bookmarkEnd w:id="995"/>
      <w:bookmarkEnd w:id="996"/>
      <w:bookmarkEnd w:id="997"/>
      <w:bookmarkEnd w:id="998"/>
      <w:bookmarkEnd w:id="999"/>
      <w:r>
        <w:rPr>
          <w:rFonts w:hint="eastAsia" w:ascii="宋体" w:hAnsi="宋体" w:eastAsia="宋体" w:cs="宋体"/>
          <w:color w:val="auto"/>
          <w:sz w:val="24"/>
          <w:szCs w:val="24"/>
          <w:highlight w:val="none"/>
        </w:rPr>
        <w:t xml:space="preserve">    </w:t>
      </w:r>
    </w:p>
    <w:p w14:paraId="005570F9">
      <w:pPr>
        <w:shd w:val="clear" w:color="auto" w:fill="FFFFFF"/>
        <w:spacing w:before="156" w:beforeLines="50" w:after="156" w:afterLines="50"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工程质量保修书</w:t>
      </w:r>
    </w:p>
    <w:p w14:paraId="2BE3A8D7">
      <w:pPr>
        <w:shd w:val="clear" w:color="auto" w:fill="FFFFFF"/>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陕西省庄里监狱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E16B56C">
      <w:pPr>
        <w:shd w:val="clear" w:color="auto" w:fill="FFFFFF"/>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DAE5C2E">
      <w:pPr>
        <w:shd w:val="clear" w:color="auto" w:fill="FFFFFF"/>
        <w:spacing w:line="440" w:lineRule="exact"/>
        <w:ind w:firstLine="480" w:firstLineChars="200"/>
        <w:jc w:val="left"/>
        <w:rPr>
          <w:rFonts w:hint="eastAsia" w:ascii="宋体" w:hAnsi="宋体" w:eastAsia="宋体" w:cs="宋体"/>
          <w:color w:val="auto"/>
          <w:sz w:val="24"/>
          <w:szCs w:val="24"/>
          <w:highlight w:val="none"/>
        </w:rPr>
      </w:pPr>
    </w:p>
    <w:p w14:paraId="451FC90B">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发包人和承包人根据《中华人民共和国建筑法》和《建设工程质量管理条例》，经协商一致就</w:t>
      </w:r>
      <w:r>
        <w:rPr>
          <w:rFonts w:hint="eastAsia" w:ascii="宋体" w:hAnsi="宋体" w:eastAsia="宋体" w:cs="宋体"/>
          <w:color w:val="auto"/>
          <w:sz w:val="24"/>
          <w:highlight w:val="none"/>
          <w:u w:val="single"/>
          <w:lang w:eastAsia="zh-CN"/>
        </w:rPr>
        <w:t>警察业务用房维修工程</w:t>
      </w:r>
      <w:r>
        <w:rPr>
          <w:rFonts w:hint="eastAsia" w:ascii="宋体" w:hAnsi="宋体" w:eastAsia="宋体" w:cs="宋体"/>
          <w:color w:val="auto"/>
          <w:sz w:val="24"/>
          <w:szCs w:val="24"/>
          <w:highlight w:val="none"/>
        </w:rPr>
        <w:t>（工程全称）签订工程质量保修书。</w:t>
      </w:r>
    </w:p>
    <w:p w14:paraId="5B133FA2">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一、工程质量保修范围和内容</w:t>
      </w:r>
    </w:p>
    <w:p w14:paraId="4558374D">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承包人在质量保修期内，按照有关法律规定和合同约定，承担工程质量保修责任。</w:t>
      </w:r>
    </w:p>
    <w:p w14:paraId="5A778D7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55DCF270">
      <w:pPr>
        <w:shd w:val="clear" w:color="auto" w:fill="FFFFFF"/>
        <w:spacing w:line="360" w:lineRule="auto"/>
        <w:ind w:firstLine="482"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w:t>
      </w:r>
      <w:r>
        <w:rPr>
          <w:rFonts w:hint="eastAsia" w:ascii="宋体" w:hAnsi="宋体" w:eastAsia="宋体" w:cs="宋体"/>
          <w:color w:val="auto"/>
          <w:sz w:val="24"/>
          <w:szCs w:val="24"/>
          <w:highlight w:val="none"/>
        </w:rPr>
        <w:t>二、质量保修期</w:t>
      </w:r>
    </w:p>
    <w:p w14:paraId="03B60702">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根据《建设工程质量管理条例》及有关规定，工程的质量保修期如下：</w:t>
      </w:r>
    </w:p>
    <w:p w14:paraId="5846EB25">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1．地基基础工程和主体结构工程为设计文件规定的工程合理使用年限；</w:t>
      </w:r>
    </w:p>
    <w:p w14:paraId="169BD11A">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2．屋面防水工程、有防水要求的卫生间、房间和外墙面的防渗为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p>
    <w:p w14:paraId="62A6CF46">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3．装修工程为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p>
    <w:p w14:paraId="0767831B">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4．电气管线、给排水管道、设备安装工程为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p>
    <w:p w14:paraId="6051620D">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5．供热与供冷系统为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个采暖期、供冷期；</w:t>
      </w:r>
    </w:p>
    <w:p w14:paraId="5D80D3EE">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6．住宅小区内的给排水设施、道路等配套工程为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p>
    <w:p w14:paraId="3F03F8F4">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7．其他项目保修期限约定如下：</w:t>
      </w:r>
    </w:p>
    <w:p w14:paraId="74B3E64C">
      <w:pPr>
        <w:shd w:val="clear" w:color="auto" w:fill="FFFFFF"/>
        <w:spacing w:line="360" w:lineRule="auto"/>
        <w:ind w:left="0" w:leftChars="0" w:firstLine="0" w:firstLine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218F0441">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质量保修期自工程竣工验收合格之日起计算。</w:t>
      </w:r>
    </w:p>
    <w:p w14:paraId="352736A6">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三、缺陷责任期</w:t>
      </w:r>
    </w:p>
    <w:p w14:paraId="4A7BFA4F">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工程缺陷责任期为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个月，缺陷责任期自工程通过竣工验收之日起计算。单位工程先于全部工程进行验收，单位工程缺陷责任期自单位工程验收合格之日起算。</w:t>
      </w:r>
    </w:p>
    <w:p w14:paraId="212886D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缺陷责任期终止后，发包人应退还剩余的质量保证金。</w:t>
      </w:r>
    </w:p>
    <w:p w14:paraId="61F9E673">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四、质量保修责任</w:t>
      </w:r>
    </w:p>
    <w:p w14:paraId="030C941F">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1．属于保修范围、内容的项目，承包人</w:t>
      </w:r>
      <w:r>
        <w:rPr>
          <w:rFonts w:hint="eastAsia" w:ascii="宋体" w:hAnsi="宋体" w:eastAsia="宋体" w:cs="宋体"/>
          <w:color w:val="auto"/>
          <w:sz w:val="24"/>
          <w:szCs w:val="24"/>
          <w:highlight w:val="none"/>
          <w:lang w:eastAsia="zh-CN"/>
        </w:rPr>
        <w:t>必须</w:t>
      </w:r>
      <w:r>
        <w:rPr>
          <w:rFonts w:hint="eastAsia" w:ascii="宋体" w:hAnsi="宋体" w:eastAsia="宋体" w:cs="宋体"/>
          <w:color w:val="auto"/>
          <w:sz w:val="24"/>
          <w:szCs w:val="24"/>
          <w:highlight w:val="none"/>
        </w:rPr>
        <w:t>在接到保修通知之日起7天内派人保修。承包人不在约定期限内派人保修的，发包人可以委托他人修理。</w:t>
      </w:r>
    </w:p>
    <w:p w14:paraId="51947DEE">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2．发生紧急事故需抢修的，承包人在接到事故通知后，</w:t>
      </w:r>
      <w:r>
        <w:rPr>
          <w:rFonts w:hint="eastAsia" w:ascii="宋体" w:hAnsi="宋体" w:eastAsia="宋体" w:cs="宋体"/>
          <w:color w:val="auto"/>
          <w:sz w:val="24"/>
          <w:szCs w:val="24"/>
          <w:highlight w:val="none"/>
          <w:lang w:eastAsia="zh-CN"/>
        </w:rPr>
        <w:t>必须</w:t>
      </w:r>
      <w:r>
        <w:rPr>
          <w:rFonts w:hint="eastAsia" w:ascii="宋体" w:hAnsi="宋体" w:eastAsia="宋体" w:cs="宋体"/>
          <w:color w:val="auto"/>
          <w:sz w:val="24"/>
          <w:szCs w:val="24"/>
          <w:highlight w:val="none"/>
        </w:rPr>
        <w:t>立即到达事故现场抢修。</w:t>
      </w:r>
    </w:p>
    <w:p w14:paraId="31E33BF7">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30F3F42">
      <w:pPr>
        <w:shd w:val="clear" w:color="auto" w:fill="FFFFFF"/>
        <w:spacing w:line="360" w:lineRule="auto"/>
        <w:ind w:left="0" w:lef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4．质量保修完成后，由发包人组织验收。</w:t>
      </w:r>
    </w:p>
    <w:p w14:paraId="11D8132C">
      <w:pPr>
        <w:shd w:val="clear" w:color="auto" w:fill="FFFFFF"/>
        <w:spacing w:line="360" w:lineRule="auto"/>
        <w:ind w:firstLine="480" w:firstLineChars="20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五、保修费用</w:t>
      </w:r>
    </w:p>
    <w:p w14:paraId="2A2FEA9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保修费用由造成质量缺陷的责任方承担。</w:t>
      </w:r>
    </w:p>
    <w:p w14:paraId="307BDAB6">
      <w:pPr>
        <w:shd w:val="clear" w:color="auto" w:fill="FFFFFF"/>
        <w:spacing w:line="360" w:lineRule="auto"/>
        <w:ind w:firstLine="482" w:firstLineChars="200"/>
        <w:jc w:val="left"/>
        <w:outlineLvl w:val="0"/>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rPr>
        <w:t>六</w:t>
      </w:r>
      <w:r>
        <w:rPr>
          <w:rFonts w:hint="eastAsia" w:ascii="宋体" w:hAnsi="宋体" w:eastAsia="宋体" w:cs="宋体"/>
          <w:color w:val="auto"/>
          <w:sz w:val="24"/>
          <w:szCs w:val="24"/>
          <w:highlight w:val="none"/>
        </w:rPr>
        <w:t>、双方约定的其他工程质量保修事项：</w:t>
      </w:r>
      <w:r>
        <w:rPr>
          <w:rFonts w:hint="eastAsia" w:ascii="宋体" w:hAnsi="宋体" w:eastAsia="宋体" w:cs="宋体"/>
          <w:color w:val="auto"/>
          <w:sz w:val="24"/>
          <w:szCs w:val="24"/>
          <w:highlight w:val="none"/>
          <w:u w:val="single"/>
        </w:rPr>
        <w:t xml:space="preserve">                  </w:t>
      </w:r>
    </w:p>
    <w:p w14:paraId="4D6C3DA6">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8C4F7ED">
      <w:pPr>
        <w:shd w:val="clear" w:color="auto" w:fill="FFFFFF"/>
        <w:spacing w:line="360" w:lineRule="auto"/>
        <w:ind w:firstLine="456" w:firstLineChars="19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工程质量保修书由发包人、承包人在工程竣工验收前共同签署，作为施工合同附件，其有效期限至保修期满。</w:t>
      </w:r>
    </w:p>
    <w:p w14:paraId="153F61A6">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14:paraId="704F7E17">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发包人(公章)：</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 xml:space="preserve"> 承包人(公章)：</w:t>
      </w:r>
      <w:r>
        <w:rPr>
          <w:rFonts w:hint="eastAsia" w:ascii="宋体" w:hAnsi="宋体" w:eastAsia="宋体" w:cs="宋体"/>
          <w:color w:val="auto"/>
          <w:sz w:val="24"/>
          <w:szCs w:val="24"/>
          <w:highlight w:val="none"/>
          <w:u w:val="single"/>
        </w:rPr>
        <w:t xml:space="preserve">           </w:t>
      </w:r>
    </w:p>
    <w:p w14:paraId="5C0C4276">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14:paraId="31E680BC">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 xml:space="preserve"> 法定代表人(签字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14:paraId="3B55B5C3">
      <w:pPr>
        <w:shd w:val="clear" w:color="auto" w:fill="FFFFFF"/>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委托代理人(签字)：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委托代理人(签字)：</w:t>
      </w:r>
      <w:r>
        <w:rPr>
          <w:rFonts w:hint="eastAsia" w:ascii="宋体" w:hAnsi="宋体" w:eastAsia="宋体" w:cs="宋体"/>
          <w:color w:val="auto"/>
          <w:sz w:val="24"/>
          <w:szCs w:val="24"/>
          <w:highlight w:val="none"/>
          <w:u w:val="single"/>
        </w:rPr>
        <w:t xml:space="preserve">       </w:t>
      </w:r>
    </w:p>
    <w:p w14:paraId="6CA0775A">
      <w:pPr>
        <w:shd w:val="clear" w:color="auto" w:fill="FFFFFF"/>
        <w:spacing w:line="440" w:lineRule="exact"/>
        <w:ind w:firstLine="482" w:firstLineChars="200"/>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br w:type="page"/>
      </w:r>
      <w:r>
        <w:rPr>
          <w:rFonts w:hint="eastAsia" w:ascii="宋体" w:hAnsi="宋体" w:eastAsia="宋体" w:cs="宋体"/>
          <w:color w:val="auto"/>
          <w:sz w:val="24"/>
          <w:szCs w:val="24"/>
          <w:highlight w:val="none"/>
        </w:rPr>
        <w:t>附件4：</w:t>
      </w:r>
    </w:p>
    <w:p w14:paraId="77DB1F40">
      <w:pPr>
        <w:shd w:val="clear" w:color="auto" w:fill="FFFFFF"/>
        <w:spacing w:before="156" w:beforeLines="50" w:after="156" w:afterLines="50"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主要建设工程文件目录</w:t>
      </w:r>
    </w:p>
    <w:tbl>
      <w:tblPr>
        <w:tblStyle w:val="2"/>
        <w:tblW w:w="903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03EA68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6703188F">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文件名称</w:t>
            </w:r>
          </w:p>
        </w:tc>
        <w:tc>
          <w:tcPr>
            <w:tcW w:w="1276" w:type="dxa"/>
            <w:tcBorders>
              <w:top w:val="single" w:color="auto" w:sz="12" w:space="0"/>
              <w:bottom w:val="double" w:color="auto" w:sz="6" w:space="0"/>
            </w:tcBorders>
            <w:noWrap w:val="0"/>
            <w:vAlign w:val="center"/>
          </w:tcPr>
          <w:p w14:paraId="507CBEB0">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套数</w:t>
            </w:r>
          </w:p>
        </w:tc>
        <w:tc>
          <w:tcPr>
            <w:tcW w:w="1450" w:type="dxa"/>
            <w:tcBorders>
              <w:top w:val="single" w:color="auto" w:sz="12" w:space="0"/>
              <w:bottom w:val="double" w:color="auto" w:sz="6" w:space="0"/>
            </w:tcBorders>
            <w:noWrap w:val="0"/>
            <w:vAlign w:val="center"/>
          </w:tcPr>
          <w:p w14:paraId="18632F8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费用（元）</w:t>
            </w:r>
          </w:p>
        </w:tc>
        <w:tc>
          <w:tcPr>
            <w:tcW w:w="1243" w:type="dxa"/>
            <w:tcBorders>
              <w:top w:val="single" w:color="auto" w:sz="12" w:space="0"/>
              <w:bottom w:val="double" w:color="auto" w:sz="6" w:space="0"/>
            </w:tcBorders>
            <w:noWrap w:val="0"/>
            <w:vAlign w:val="center"/>
          </w:tcPr>
          <w:p w14:paraId="415ED8C4">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质量</w:t>
            </w:r>
          </w:p>
        </w:tc>
        <w:tc>
          <w:tcPr>
            <w:tcW w:w="1450" w:type="dxa"/>
            <w:tcBorders>
              <w:top w:val="single" w:color="auto" w:sz="12" w:space="0"/>
              <w:bottom w:val="double" w:color="auto" w:sz="6" w:space="0"/>
            </w:tcBorders>
            <w:noWrap w:val="0"/>
            <w:vAlign w:val="top"/>
          </w:tcPr>
          <w:p w14:paraId="0B4ECF9F">
            <w:pPr>
              <w:shd w:val="clear" w:color="auto" w:fill="FFFFFF"/>
              <w:spacing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移交时间</w:t>
            </w:r>
          </w:p>
        </w:tc>
        <w:tc>
          <w:tcPr>
            <w:tcW w:w="1667" w:type="dxa"/>
            <w:tcBorders>
              <w:top w:val="single" w:color="auto" w:sz="12" w:space="0"/>
              <w:bottom w:val="double" w:color="auto" w:sz="6" w:space="0"/>
            </w:tcBorders>
            <w:noWrap w:val="0"/>
            <w:vAlign w:val="top"/>
          </w:tcPr>
          <w:p w14:paraId="2B9A903D">
            <w:pPr>
              <w:shd w:val="clear" w:color="auto" w:fill="FFFFFF"/>
              <w:spacing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责任人</w:t>
            </w:r>
          </w:p>
        </w:tc>
      </w:tr>
      <w:tr w14:paraId="54C174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63AE05C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tcBorders>
              <w:top w:val="double" w:color="auto" w:sz="6" w:space="0"/>
              <w:bottom w:val="single" w:color="auto" w:sz="6" w:space="0"/>
            </w:tcBorders>
            <w:noWrap w:val="0"/>
            <w:vAlign w:val="center"/>
          </w:tcPr>
          <w:p w14:paraId="36830CB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tcBorders>
              <w:top w:val="double" w:color="auto" w:sz="6" w:space="0"/>
              <w:bottom w:val="single" w:color="auto" w:sz="6" w:space="0"/>
            </w:tcBorders>
            <w:noWrap w:val="0"/>
            <w:vAlign w:val="center"/>
          </w:tcPr>
          <w:p w14:paraId="4B475C2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tcBorders>
              <w:top w:val="double" w:color="auto" w:sz="6" w:space="0"/>
              <w:bottom w:val="single" w:color="auto" w:sz="6" w:space="0"/>
            </w:tcBorders>
            <w:noWrap w:val="0"/>
            <w:vAlign w:val="center"/>
          </w:tcPr>
          <w:p w14:paraId="74217CD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tcBorders>
              <w:top w:val="double" w:color="auto" w:sz="6" w:space="0"/>
              <w:bottom w:val="single" w:color="auto" w:sz="6" w:space="0"/>
            </w:tcBorders>
            <w:noWrap w:val="0"/>
            <w:vAlign w:val="center"/>
          </w:tcPr>
          <w:p w14:paraId="58EEE7E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tcBorders>
              <w:top w:val="double" w:color="auto" w:sz="6" w:space="0"/>
              <w:bottom w:val="single" w:color="auto" w:sz="6" w:space="0"/>
            </w:tcBorders>
            <w:noWrap w:val="0"/>
            <w:vAlign w:val="center"/>
          </w:tcPr>
          <w:p w14:paraId="0CA975A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1A5BE7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1ABD552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tcBorders>
              <w:top w:val="nil"/>
            </w:tcBorders>
            <w:noWrap w:val="0"/>
            <w:vAlign w:val="center"/>
          </w:tcPr>
          <w:p w14:paraId="469BD20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tcBorders>
              <w:top w:val="nil"/>
            </w:tcBorders>
            <w:noWrap w:val="0"/>
            <w:vAlign w:val="center"/>
          </w:tcPr>
          <w:p w14:paraId="16893DF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tcBorders>
              <w:top w:val="nil"/>
            </w:tcBorders>
            <w:noWrap w:val="0"/>
            <w:vAlign w:val="center"/>
          </w:tcPr>
          <w:p w14:paraId="7E0B5BE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tcBorders>
              <w:top w:val="nil"/>
            </w:tcBorders>
            <w:noWrap w:val="0"/>
            <w:vAlign w:val="center"/>
          </w:tcPr>
          <w:p w14:paraId="69C4103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tcBorders>
              <w:top w:val="nil"/>
            </w:tcBorders>
            <w:noWrap w:val="0"/>
            <w:vAlign w:val="center"/>
          </w:tcPr>
          <w:p w14:paraId="499A0F5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63481D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591A53F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386A898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449FBF7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noWrap w:val="0"/>
            <w:vAlign w:val="center"/>
          </w:tcPr>
          <w:p w14:paraId="7530744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15D7FF8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noWrap w:val="0"/>
            <w:vAlign w:val="center"/>
          </w:tcPr>
          <w:p w14:paraId="76B976D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4EE2DE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0532CB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460E979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4690566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noWrap w:val="0"/>
            <w:vAlign w:val="center"/>
          </w:tcPr>
          <w:p w14:paraId="4B8B5E2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1B5F690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noWrap w:val="0"/>
            <w:vAlign w:val="center"/>
          </w:tcPr>
          <w:p w14:paraId="5E690F0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29CF1A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0A8F7A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1DC9914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437C436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noWrap w:val="0"/>
            <w:vAlign w:val="center"/>
          </w:tcPr>
          <w:p w14:paraId="640F360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54E171E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noWrap w:val="0"/>
            <w:vAlign w:val="center"/>
          </w:tcPr>
          <w:p w14:paraId="3399AEF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271BC8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021B21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6035BBA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174F4E1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noWrap w:val="0"/>
            <w:vAlign w:val="center"/>
          </w:tcPr>
          <w:p w14:paraId="6FA2F88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2924278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noWrap w:val="0"/>
            <w:vAlign w:val="center"/>
          </w:tcPr>
          <w:p w14:paraId="7251C2F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33E2B8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5A353D9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1AF0B3F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620FABE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noWrap w:val="0"/>
            <w:vAlign w:val="center"/>
          </w:tcPr>
          <w:p w14:paraId="48656C1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738DB79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noWrap w:val="0"/>
            <w:vAlign w:val="center"/>
          </w:tcPr>
          <w:p w14:paraId="71547F1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7BF2B3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404A58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177AA58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2E6540C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noWrap w:val="0"/>
            <w:vAlign w:val="center"/>
          </w:tcPr>
          <w:p w14:paraId="1BD3925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7B90C48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noWrap w:val="0"/>
            <w:vAlign w:val="center"/>
          </w:tcPr>
          <w:p w14:paraId="5E3B9A8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510A3B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4120A52">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14:paraId="16D16C5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029BB937">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14:paraId="0197B692">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0E706CC8">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14:paraId="7F251DBC">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0561AC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A54298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76" w:type="dxa"/>
            <w:noWrap w:val="0"/>
            <w:vAlign w:val="center"/>
          </w:tcPr>
          <w:p w14:paraId="6F34019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212DFD0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243" w:type="dxa"/>
            <w:noWrap w:val="0"/>
            <w:vAlign w:val="center"/>
          </w:tcPr>
          <w:p w14:paraId="5560B5F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50" w:type="dxa"/>
            <w:noWrap w:val="0"/>
            <w:vAlign w:val="center"/>
          </w:tcPr>
          <w:p w14:paraId="3B07BF2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667" w:type="dxa"/>
            <w:noWrap w:val="0"/>
            <w:vAlign w:val="center"/>
          </w:tcPr>
          <w:p w14:paraId="0E808DB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6345C7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30F79A0">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14:paraId="5294E531">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48FDCE2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14:paraId="15A4029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30D42D1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14:paraId="06342B3F">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69E666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33157B8">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14:paraId="36C1C801">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06D40798">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14:paraId="55055D57">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08B1E6EF">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14:paraId="0A194676">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040634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D1AB1C1">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14:paraId="0CC20E3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39351D8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14:paraId="5519F1E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4AF0FC88">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14:paraId="6F1BF3E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144085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57ED42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14:paraId="36E107BD">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4F6D80EC">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14:paraId="7E2731F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0E35986F">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14:paraId="0ABA89EE">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02D7D3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214AEB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14:paraId="4DB28E77">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5223988E">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14:paraId="5CD46446">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6AF894FE">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14:paraId="27A027D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4541DA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88F587C">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14:paraId="126FD146">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60970BF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14:paraId="45F779CE">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7FF5655F">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14:paraId="792C977B">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2E2BE9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43AF6EC">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14:paraId="66FEDC76">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7F0A836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14:paraId="5810B14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30C4162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14:paraId="6249D09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2BF1D7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081960D">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14:paraId="43A0A8ED">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4C6885ED">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14:paraId="70F207CF">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2C6430BB">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14:paraId="37868BDF">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307337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6C3C6DF">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76" w:type="dxa"/>
            <w:noWrap w:val="0"/>
            <w:vAlign w:val="top"/>
          </w:tcPr>
          <w:p w14:paraId="108DC438">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334A5CD0">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243" w:type="dxa"/>
            <w:noWrap w:val="0"/>
            <w:vAlign w:val="top"/>
          </w:tcPr>
          <w:p w14:paraId="1935C25D">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50" w:type="dxa"/>
            <w:noWrap w:val="0"/>
            <w:vAlign w:val="top"/>
          </w:tcPr>
          <w:p w14:paraId="1E74E60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667" w:type="dxa"/>
            <w:noWrap w:val="0"/>
            <w:vAlign w:val="top"/>
          </w:tcPr>
          <w:p w14:paraId="07BCD870">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bl>
    <w:p w14:paraId="65B59CEA">
      <w:pPr>
        <w:shd w:val="clear" w:color="auto" w:fill="FFFFFF"/>
        <w:spacing w:line="440" w:lineRule="exact"/>
        <w:ind w:firstLine="480" w:firstLineChars="200"/>
        <w:jc w:val="left"/>
        <w:rPr>
          <w:rFonts w:hint="eastAsia" w:ascii="宋体" w:hAnsi="宋体" w:eastAsia="宋体" w:cs="宋体"/>
          <w:color w:val="auto"/>
          <w:sz w:val="24"/>
          <w:szCs w:val="24"/>
          <w:highlight w:val="none"/>
        </w:rPr>
      </w:pPr>
    </w:p>
    <w:p w14:paraId="6799350C">
      <w:pPr>
        <w:shd w:val="clear" w:color="auto" w:fill="FFFFFF"/>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附</w:t>
      </w:r>
      <w:bookmarkStart w:id="1000" w:name="_Toc296346728"/>
      <w:bookmarkStart w:id="1001" w:name="_Toc296347226"/>
      <w:bookmarkStart w:id="1002" w:name="_Toc296503227"/>
      <w:bookmarkStart w:id="1003" w:name="_Toc296891267"/>
      <w:bookmarkStart w:id="1004" w:name="_Toc267261698"/>
      <w:bookmarkStart w:id="1005" w:name="_Toc296891055"/>
      <w:bookmarkStart w:id="1006" w:name="_Toc296944566"/>
      <w:r>
        <w:rPr>
          <w:rFonts w:hint="eastAsia" w:ascii="宋体" w:hAnsi="宋体" w:eastAsia="宋体" w:cs="宋体"/>
          <w:color w:val="auto"/>
          <w:sz w:val="24"/>
          <w:szCs w:val="24"/>
          <w:highlight w:val="none"/>
        </w:rPr>
        <w:t>件5：</w:t>
      </w:r>
    </w:p>
    <w:bookmarkEnd w:id="1000"/>
    <w:bookmarkEnd w:id="1001"/>
    <w:bookmarkEnd w:id="1002"/>
    <w:bookmarkEnd w:id="1003"/>
    <w:bookmarkEnd w:id="1004"/>
    <w:bookmarkEnd w:id="1005"/>
    <w:bookmarkEnd w:id="1006"/>
    <w:p w14:paraId="7E0D62B5">
      <w:pPr>
        <w:shd w:val="clear" w:color="auto" w:fill="FFFFFF"/>
        <w:spacing w:before="156" w:beforeLines="50" w:after="156" w:afterLines="50"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承包人用于本工程施工的机械设备表</w:t>
      </w:r>
    </w:p>
    <w:tbl>
      <w:tblPr>
        <w:tblStyle w:val="2"/>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02D372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5A5F9B2D">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序号</w:t>
            </w:r>
          </w:p>
        </w:tc>
        <w:tc>
          <w:tcPr>
            <w:tcW w:w="1418" w:type="dxa"/>
            <w:tcBorders>
              <w:top w:val="single" w:color="auto" w:sz="12" w:space="0"/>
              <w:bottom w:val="double" w:color="auto" w:sz="6" w:space="0"/>
            </w:tcBorders>
            <w:noWrap w:val="0"/>
            <w:vAlign w:val="center"/>
          </w:tcPr>
          <w:p w14:paraId="63AE1A0F">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机械或设备名称</w:t>
            </w:r>
          </w:p>
        </w:tc>
        <w:tc>
          <w:tcPr>
            <w:tcW w:w="850" w:type="dxa"/>
            <w:tcBorders>
              <w:top w:val="single" w:color="auto" w:sz="12" w:space="0"/>
              <w:bottom w:val="double" w:color="auto" w:sz="6" w:space="0"/>
            </w:tcBorders>
            <w:noWrap w:val="0"/>
            <w:vAlign w:val="center"/>
          </w:tcPr>
          <w:p w14:paraId="3A3041E0">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规格型号</w:t>
            </w:r>
          </w:p>
        </w:tc>
        <w:tc>
          <w:tcPr>
            <w:tcW w:w="1058" w:type="dxa"/>
            <w:tcBorders>
              <w:top w:val="single" w:color="auto" w:sz="12" w:space="0"/>
              <w:bottom w:val="double" w:color="auto" w:sz="6" w:space="0"/>
            </w:tcBorders>
            <w:noWrap w:val="0"/>
            <w:vAlign w:val="center"/>
          </w:tcPr>
          <w:p w14:paraId="35017F0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数量</w:t>
            </w:r>
          </w:p>
        </w:tc>
        <w:tc>
          <w:tcPr>
            <w:tcW w:w="880" w:type="dxa"/>
            <w:tcBorders>
              <w:top w:val="single" w:color="auto" w:sz="12" w:space="0"/>
              <w:bottom w:val="double" w:color="auto" w:sz="6" w:space="0"/>
            </w:tcBorders>
            <w:noWrap w:val="0"/>
            <w:vAlign w:val="center"/>
          </w:tcPr>
          <w:p w14:paraId="7B491CC3">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产地</w:t>
            </w:r>
          </w:p>
        </w:tc>
        <w:tc>
          <w:tcPr>
            <w:tcW w:w="1020" w:type="dxa"/>
            <w:tcBorders>
              <w:top w:val="single" w:color="auto" w:sz="12" w:space="0"/>
              <w:bottom w:val="double" w:color="auto" w:sz="6" w:space="0"/>
            </w:tcBorders>
            <w:noWrap w:val="0"/>
            <w:vAlign w:val="center"/>
          </w:tcPr>
          <w:p w14:paraId="6222DFD1">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制造年份</w:t>
            </w:r>
          </w:p>
        </w:tc>
        <w:tc>
          <w:tcPr>
            <w:tcW w:w="1480" w:type="dxa"/>
            <w:tcBorders>
              <w:top w:val="single" w:color="auto" w:sz="12" w:space="0"/>
              <w:bottom w:val="double" w:color="auto" w:sz="6" w:space="0"/>
            </w:tcBorders>
            <w:noWrap w:val="0"/>
            <w:vAlign w:val="center"/>
          </w:tcPr>
          <w:p w14:paraId="71C10AAA">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额定功率(kW)</w:t>
            </w:r>
          </w:p>
        </w:tc>
        <w:tc>
          <w:tcPr>
            <w:tcW w:w="1020" w:type="dxa"/>
            <w:tcBorders>
              <w:top w:val="single" w:color="auto" w:sz="12" w:space="0"/>
              <w:bottom w:val="double" w:color="auto" w:sz="6" w:space="0"/>
            </w:tcBorders>
            <w:noWrap w:val="0"/>
            <w:vAlign w:val="center"/>
          </w:tcPr>
          <w:p w14:paraId="02D72888">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生产能力</w:t>
            </w:r>
          </w:p>
        </w:tc>
        <w:tc>
          <w:tcPr>
            <w:tcW w:w="921" w:type="dxa"/>
            <w:tcBorders>
              <w:top w:val="single" w:color="auto" w:sz="12" w:space="0"/>
              <w:bottom w:val="double" w:color="auto" w:sz="6" w:space="0"/>
            </w:tcBorders>
            <w:noWrap w:val="0"/>
            <w:vAlign w:val="center"/>
          </w:tcPr>
          <w:p w14:paraId="1A6A2A1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备注</w:t>
            </w:r>
          </w:p>
        </w:tc>
      </w:tr>
      <w:tr w14:paraId="24A96C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243CB37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tcBorders>
              <w:top w:val="double" w:color="auto" w:sz="6" w:space="0"/>
              <w:bottom w:val="single" w:color="auto" w:sz="6" w:space="0"/>
            </w:tcBorders>
            <w:noWrap w:val="0"/>
            <w:vAlign w:val="center"/>
          </w:tcPr>
          <w:p w14:paraId="664CA3C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double" w:color="auto" w:sz="6" w:space="0"/>
              <w:bottom w:val="single" w:color="auto" w:sz="6" w:space="0"/>
            </w:tcBorders>
            <w:noWrap w:val="0"/>
            <w:vAlign w:val="center"/>
          </w:tcPr>
          <w:p w14:paraId="604C878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tcBorders>
              <w:top w:val="double" w:color="auto" w:sz="6" w:space="0"/>
              <w:bottom w:val="single" w:color="auto" w:sz="6" w:space="0"/>
            </w:tcBorders>
            <w:noWrap w:val="0"/>
            <w:vAlign w:val="center"/>
          </w:tcPr>
          <w:p w14:paraId="6A0C067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tcBorders>
              <w:top w:val="double" w:color="auto" w:sz="6" w:space="0"/>
              <w:bottom w:val="single" w:color="auto" w:sz="6" w:space="0"/>
            </w:tcBorders>
            <w:noWrap w:val="0"/>
            <w:vAlign w:val="center"/>
          </w:tcPr>
          <w:p w14:paraId="003CB25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tcBorders>
              <w:top w:val="double" w:color="auto" w:sz="6" w:space="0"/>
              <w:bottom w:val="single" w:color="auto" w:sz="6" w:space="0"/>
            </w:tcBorders>
            <w:noWrap w:val="0"/>
            <w:vAlign w:val="center"/>
          </w:tcPr>
          <w:p w14:paraId="54D7FDA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tcBorders>
              <w:top w:val="double" w:color="auto" w:sz="6" w:space="0"/>
              <w:bottom w:val="single" w:color="auto" w:sz="6" w:space="0"/>
            </w:tcBorders>
            <w:noWrap w:val="0"/>
            <w:vAlign w:val="center"/>
          </w:tcPr>
          <w:p w14:paraId="0B117BB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tcBorders>
              <w:top w:val="double" w:color="auto" w:sz="6" w:space="0"/>
              <w:bottom w:val="single" w:color="auto" w:sz="6" w:space="0"/>
            </w:tcBorders>
            <w:noWrap w:val="0"/>
            <w:vAlign w:val="center"/>
          </w:tcPr>
          <w:p w14:paraId="018D14A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tcBorders>
              <w:top w:val="double" w:color="auto" w:sz="6" w:space="0"/>
              <w:bottom w:val="single" w:color="auto" w:sz="6" w:space="0"/>
            </w:tcBorders>
            <w:noWrap w:val="0"/>
            <w:vAlign w:val="center"/>
          </w:tcPr>
          <w:p w14:paraId="700B568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2B1B6F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39911D6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tcBorders>
              <w:top w:val="nil"/>
            </w:tcBorders>
            <w:noWrap w:val="0"/>
            <w:vAlign w:val="center"/>
          </w:tcPr>
          <w:p w14:paraId="4973CA6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tcBorders>
              <w:top w:val="nil"/>
            </w:tcBorders>
            <w:noWrap w:val="0"/>
            <w:vAlign w:val="center"/>
          </w:tcPr>
          <w:p w14:paraId="1437C1D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tcBorders>
              <w:top w:val="nil"/>
            </w:tcBorders>
            <w:noWrap w:val="0"/>
            <w:vAlign w:val="center"/>
          </w:tcPr>
          <w:p w14:paraId="75B9215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tcBorders>
              <w:top w:val="nil"/>
            </w:tcBorders>
            <w:noWrap w:val="0"/>
            <w:vAlign w:val="center"/>
          </w:tcPr>
          <w:p w14:paraId="3E07917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tcBorders>
              <w:top w:val="nil"/>
            </w:tcBorders>
            <w:noWrap w:val="0"/>
            <w:vAlign w:val="center"/>
          </w:tcPr>
          <w:p w14:paraId="23310A3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tcBorders>
              <w:top w:val="nil"/>
            </w:tcBorders>
            <w:noWrap w:val="0"/>
            <w:vAlign w:val="center"/>
          </w:tcPr>
          <w:p w14:paraId="1BAAB83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tcBorders>
              <w:top w:val="nil"/>
            </w:tcBorders>
            <w:noWrap w:val="0"/>
            <w:vAlign w:val="center"/>
          </w:tcPr>
          <w:p w14:paraId="6E2BF45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tcBorders>
              <w:top w:val="nil"/>
            </w:tcBorders>
            <w:noWrap w:val="0"/>
            <w:vAlign w:val="center"/>
          </w:tcPr>
          <w:p w14:paraId="04B2DDE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34FC8D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A176C0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0702282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5822B5B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14:paraId="7110F8A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14:paraId="58723DA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0D7DF26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14:paraId="02D0062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70D48E0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14:paraId="4D5298B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1C3DD6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68F3FB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178AFB2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3FA4A57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14:paraId="702559F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14:paraId="4C87C9F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3A9068E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14:paraId="1FBD8D0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032F2B8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14:paraId="522DB62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36D442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6D185B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78D58F5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1470781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14:paraId="1378934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14:paraId="4C404CE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32D50F6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14:paraId="00DF759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41FF398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14:paraId="18A827F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539B6B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7420E5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67E7C2E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5B21635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14:paraId="7F5CCB3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14:paraId="1A76CAB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7EFC6AE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14:paraId="04B4404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7495265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14:paraId="0466B12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53EBD6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5D20A1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048B0E1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63039FD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14:paraId="3F30EAA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14:paraId="7035750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3F1AE94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14:paraId="556CC42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44D3DDC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14:paraId="6C48D45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1FBB6C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6C2402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41EE960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56D5325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14:paraId="6437782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14:paraId="2CB0D8A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013A49B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14:paraId="4A18D97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42EA990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14:paraId="53718C7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34A0FE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F50EA76">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14:paraId="212DC73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14:paraId="590071F6">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14:paraId="7825CA1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14:paraId="5C242B1F">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7320F5CF">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14:paraId="5E6EF4A0">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02F40F0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14:paraId="7F979510">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2B4F35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D09F6A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03EE84B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50" w:type="dxa"/>
            <w:noWrap w:val="0"/>
            <w:vAlign w:val="center"/>
          </w:tcPr>
          <w:p w14:paraId="28E8FFA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58" w:type="dxa"/>
            <w:noWrap w:val="0"/>
            <w:vAlign w:val="center"/>
          </w:tcPr>
          <w:p w14:paraId="08EE46E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880" w:type="dxa"/>
            <w:noWrap w:val="0"/>
            <w:vAlign w:val="center"/>
          </w:tcPr>
          <w:p w14:paraId="01AADDB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5D52ABD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80" w:type="dxa"/>
            <w:noWrap w:val="0"/>
            <w:vAlign w:val="center"/>
          </w:tcPr>
          <w:p w14:paraId="5D447CD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020" w:type="dxa"/>
            <w:noWrap w:val="0"/>
            <w:vAlign w:val="center"/>
          </w:tcPr>
          <w:p w14:paraId="118DCCD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921" w:type="dxa"/>
            <w:noWrap w:val="0"/>
            <w:vAlign w:val="center"/>
          </w:tcPr>
          <w:p w14:paraId="13C10E5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70463D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2750D5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14:paraId="6156B03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14:paraId="56287B66">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14:paraId="0D57B120">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14:paraId="78F85066">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6FA363A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14:paraId="2CC029E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01F56CD6">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14:paraId="4FFC2418">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551875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2D2987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14:paraId="24CD8C4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14:paraId="560A9E3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14:paraId="16B0043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14:paraId="2B65FD7D">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43E040C1">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14:paraId="7EE75FE6">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255F668B">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14:paraId="0E4D914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45A704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4FE6B57">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14:paraId="0641CFFE">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14:paraId="198907DE">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14:paraId="7F85E58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14:paraId="4F93483F">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227F365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14:paraId="460560F0">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38021DF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14:paraId="7030D8EF">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36DC12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069F68F">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14:paraId="56EEBE1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14:paraId="1CF5B3F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14:paraId="5AEEEB87">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14:paraId="3AFD534C">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45C9D0B6">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14:paraId="0D86054E">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539A7AC0">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14:paraId="2CBE01B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051BC7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A845C9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14:paraId="77D75320">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14:paraId="539D91F2">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14:paraId="0749842C">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14:paraId="78437C0B">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1F81AFBE">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14:paraId="14C4F848">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1F303C12">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14:paraId="32810B7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764F3B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F3C8DFF">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14:paraId="38ED8D8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14:paraId="1C85C760">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14:paraId="4BAB84D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14:paraId="6099B0A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5773E041">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14:paraId="3A71DEE0">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47B97EB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14:paraId="68CEE2F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2E2767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033AE82">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14:paraId="4D084966">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14:paraId="68E570AA">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14:paraId="17DB5C76">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14:paraId="68AC0797">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40DB67F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14:paraId="3C33C8D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38C02EA3">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14:paraId="0A0E1187">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4E8734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7B5A172">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14:paraId="61085577">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14:paraId="568FB9A0">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14:paraId="76CA67C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14:paraId="68C6A2BF">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4ECC74CB">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14:paraId="00D4E341">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7B9E74D6">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14:paraId="5F68710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r w14:paraId="09082F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D56E81F">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18" w:type="dxa"/>
            <w:noWrap w:val="0"/>
            <w:vAlign w:val="top"/>
          </w:tcPr>
          <w:p w14:paraId="381295D8">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50" w:type="dxa"/>
            <w:noWrap w:val="0"/>
            <w:vAlign w:val="top"/>
          </w:tcPr>
          <w:p w14:paraId="2B109D0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58" w:type="dxa"/>
            <w:noWrap w:val="0"/>
            <w:vAlign w:val="top"/>
          </w:tcPr>
          <w:p w14:paraId="1C9AEAE8">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880" w:type="dxa"/>
            <w:noWrap w:val="0"/>
            <w:vAlign w:val="top"/>
          </w:tcPr>
          <w:p w14:paraId="200C1ADB">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184EF398">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480" w:type="dxa"/>
            <w:noWrap w:val="0"/>
            <w:vAlign w:val="top"/>
          </w:tcPr>
          <w:p w14:paraId="0395F94B">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1020" w:type="dxa"/>
            <w:noWrap w:val="0"/>
            <w:vAlign w:val="top"/>
          </w:tcPr>
          <w:p w14:paraId="7AEDC198">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c>
          <w:tcPr>
            <w:tcW w:w="921" w:type="dxa"/>
            <w:noWrap w:val="0"/>
            <w:vAlign w:val="top"/>
          </w:tcPr>
          <w:p w14:paraId="7B60D81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tc>
      </w:tr>
    </w:tbl>
    <w:p w14:paraId="79FBD56F">
      <w:pPr>
        <w:shd w:val="clear" w:color="auto" w:fill="FFFFFF"/>
        <w:spacing w:line="440" w:lineRule="exact"/>
        <w:ind w:firstLine="480" w:firstLineChars="200"/>
        <w:jc w:val="left"/>
        <w:rPr>
          <w:rFonts w:hint="eastAsia" w:ascii="宋体" w:hAnsi="宋体" w:eastAsia="宋体" w:cs="宋体"/>
          <w:color w:val="auto"/>
          <w:sz w:val="24"/>
          <w:szCs w:val="24"/>
          <w:highlight w:val="none"/>
        </w:rPr>
      </w:pPr>
    </w:p>
    <w:p w14:paraId="3613654A">
      <w:pPr>
        <w:shd w:val="clear" w:color="auto" w:fill="FFFFFF"/>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w:t>
      </w:r>
      <w:bookmarkStart w:id="1007" w:name="_Toc296347227"/>
      <w:bookmarkStart w:id="1008" w:name="_Toc296944567"/>
      <w:bookmarkStart w:id="1009" w:name="_Toc296891268"/>
      <w:bookmarkStart w:id="1010" w:name="_Toc296891056"/>
      <w:bookmarkStart w:id="1011" w:name="_Toc267261699"/>
      <w:bookmarkStart w:id="1012" w:name="_Toc296346729"/>
      <w:bookmarkStart w:id="1013" w:name="_Toc296503228"/>
      <w:r>
        <w:rPr>
          <w:rFonts w:hint="eastAsia" w:ascii="宋体" w:hAnsi="宋体" w:eastAsia="宋体" w:cs="宋体"/>
          <w:color w:val="auto"/>
          <w:sz w:val="24"/>
          <w:szCs w:val="24"/>
          <w:highlight w:val="none"/>
        </w:rPr>
        <w:t>件6：</w:t>
      </w:r>
    </w:p>
    <w:bookmarkEnd w:id="1007"/>
    <w:bookmarkEnd w:id="1008"/>
    <w:bookmarkEnd w:id="1009"/>
    <w:bookmarkEnd w:id="1010"/>
    <w:bookmarkEnd w:id="1011"/>
    <w:bookmarkEnd w:id="1012"/>
    <w:bookmarkEnd w:id="1013"/>
    <w:p w14:paraId="6F37D405">
      <w:pPr>
        <w:shd w:val="clear" w:color="auto" w:fill="FFFFFF"/>
        <w:spacing w:before="156" w:beforeLines="50" w:after="156" w:afterLines="50"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承包人主要施工管理人员表</w:t>
      </w:r>
    </w:p>
    <w:tbl>
      <w:tblPr>
        <w:tblStyle w:val="2"/>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1FB46F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7C52FEBC">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名    称</w:t>
            </w:r>
          </w:p>
        </w:tc>
        <w:tc>
          <w:tcPr>
            <w:tcW w:w="1418" w:type="dxa"/>
            <w:tcBorders>
              <w:top w:val="single" w:color="auto" w:sz="12" w:space="0"/>
              <w:bottom w:val="double" w:color="auto" w:sz="6" w:space="0"/>
            </w:tcBorders>
            <w:noWrap w:val="0"/>
            <w:vAlign w:val="center"/>
          </w:tcPr>
          <w:p w14:paraId="22F9F087">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姓名</w:t>
            </w:r>
          </w:p>
        </w:tc>
        <w:tc>
          <w:tcPr>
            <w:tcW w:w="1134" w:type="dxa"/>
            <w:tcBorders>
              <w:top w:val="single" w:color="auto" w:sz="12" w:space="0"/>
              <w:bottom w:val="double" w:color="auto" w:sz="6" w:space="0"/>
            </w:tcBorders>
            <w:noWrap w:val="0"/>
            <w:vAlign w:val="center"/>
          </w:tcPr>
          <w:p w14:paraId="7A064275">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职务</w:t>
            </w:r>
          </w:p>
        </w:tc>
        <w:tc>
          <w:tcPr>
            <w:tcW w:w="1134" w:type="dxa"/>
            <w:tcBorders>
              <w:top w:val="single" w:color="auto" w:sz="12" w:space="0"/>
              <w:bottom w:val="double" w:color="auto" w:sz="6" w:space="0"/>
            </w:tcBorders>
            <w:noWrap w:val="0"/>
            <w:vAlign w:val="center"/>
          </w:tcPr>
          <w:p w14:paraId="52192C0E">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职称</w:t>
            </w:r>
          </w:p>
        </w:tc>
        <w:tc>
          <w:tcPr>
            <w:tcW w:w="4252" w:type="dxa"/>
            <w:tcBorders>
              <w:top w:val="single" w:color="auto" w:sz="12" w:space="0"/>
              <w:bottom w:val="double" w:color="auto" w:sz="6" w:space="0"/>
            </w:tcBorders>
            <w:noWrap w:val="0"/>
            <w:vAlign w:val="center"/>
          </w:tcPr>
          <w:p w14:paraId="206ABDC0">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主要资历、经验及承担过的项目</w:t>
            </w:r>
          </w:p>
        </w:tc>
      </w:tr>
      <w:tr w14:paraId="22A68C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30574ECF">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一、总部人员</w:t>
            </w:r>
          </w:p>
        </w:tc>
      </w:tr>
      <w:tr w14:paraId="3F3FFD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0FEBEA8E">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项目主管</w:t>
            </w:r>
          </w:p>
        </w:tc>
        <w:tc>
          <w:tcPr>
            <w:tcW w:w="1418" w:type="dxa"/>
            <w:tcBorders>
              <w:top w:val="nil"/>
            </w:tcBorders>
            <w:noWrap w:val="0"/>
            <w:vAlign w:val="center"/>
          </w:tcPr>
          <w:p w14:paraId="38D8A70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tcBorders>
              <w:top w:val="nil"/>
            </w:tcBorders>
            <w:noWrap w:val="0"/>
            <w:vAlign w:val="center"/>
          </w:tcPr>
          <w:p w14:paraId="121FB55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tcBorders>
              <w:top w:val="nil"/>
            </w:tcBorders>
            <w:noWrap w:val="0"/>
            <w:vAlign w:val="center"/>
          </w:tcPr>
          <w:p w14:paraId="3B04DF5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tcBorders>
              <w:top w:val="nil"/>
            </w:tcBorders>
            <w:noWrap w:val="0"/>
            <w:vAlign w:val="center"/>
          </w:tcPr>
          <w:p w14:paraId="3985BA2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390EDE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07E80BAE">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2FE3540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3CE4B9C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7D96F42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18FC405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562642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61AB83D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其他人员</w:t>
            </w:r>
          </w:p>
        </w:tc>
        <w:tc>
          <w:tcPr>
            <w:tcW w:w="1418" w:type="dxa"/>
            <w:noWrap w:val="0"/>
            <w:vAlign w:val="center"/>
          </w:tcPr>
          <w:p w14:paraId="2E010A3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311A999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3F7A343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5E287D5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5D432B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40E2DCB8">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446B96A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6AEC803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4311290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11E0847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551F08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165F3DEB">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二、现场人员</w:t>
            </w:r>
          </w:p>
        </w:tc>
      </w:tr>
      <w:tr w14:paraId="5D7920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67CB15A">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项目经理</w:t>
            </w:r>
          </w:p>
        </w:tc>
        <w:tc>
          <w:tcPr>
            <w:tcW w:w="1418" w:type="dxa"/>
            <w:noWrap w:val="0"/>
            <w:vAlign w:val="center"/>
          </w:tcPr>
          <w:p w14:paraId="3828103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41F191A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3769062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41C2820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38630C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9F01DBA">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项目副经理</w:t>
            </w:r>
          </w:p>
        </w:tc>
        <w:tc>
          <w:tcPr>
            <w:tcW w:w="1418" w:type="dxa"/>
            <w:noWrap w:val="0"/>
            <w:vAlign w:val="center"/>
          </w:tcPr>
          <w:p w14:paraId="6BD0CA9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5C6C58D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5CA13B2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33B7848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484A85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CCF4B3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技术负责人</w:t>
            </w:r>
          </w:p>
        </w:tc>
        <w:tc>
          <w:tcPr>
            <w:tcW w:w="1418" w:type="dxa"/>
            <w:noWrap w:val="0"/>
            <w:vAlign w:val="center"/>
          </w:tcPr>
          <w:p w14:paraId="0184A40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0B95EED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59C1EF8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7DE0915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2FB3CA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D0D9CD5">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造价管理</w:t>
            </w:r>
          </w:p>
        </w:tc>
        <w:tc>
          <w:tcPr>
            <w:tcW w:w="1418" w:type="dxa"/>
            <w:noWrap w:val="0"/>
            <w:vAlign w:val="center"/>
          </w:tcPr>
          <w:p w14:paraId="5AAC1D1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4C60528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32177ED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5C44DA3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02BFBF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E248E18">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质量管理</w:t>
            </w:r>
          </w:p>
        </w:tc>
        <w:tc>
          <w:tcPr>
            <w:tcW w:w="1418" w:type="dxa"/>
            <w:noWrap w:val="0"/>
            <w:vAlign w:val="center"/>
          </w:tcPr>
          <w:p w14:paraId="2A330C4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04E488D6">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467C8EC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3D69298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23CE8F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D45C2D7">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材料管理</w:t>
            </w:r>
          </w:p>
        </w:tc>
        <w:tc>
          <w:tcPr>
            <w:tcW w:w="1418" w:type="dxa"/>
            <w:noWrap w:val="0"/>
            <w:vAlign w:val="center"/>
          </w:tcPr>
          <w:p w14:paraId="35AE281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553B5CE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06915C2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614BD9A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527A76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D1CD543">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计划管理</w:t>
            </w:r>
          </w:p>
        </w:tc>
        <w:tc>
          <w:tcPr>
            <w:tcW w:w="1418" w:type="dxa"/>
            <w:noWrap w:val="0"/>
            <w:vAlign w:val="center"/>
          </w:tcPr>
          <w:p w14:paraId="2A9C631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66F1FC6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7D013AC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67DF180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6B7222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EA1BD45">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安全管理</w:t>
            </w:r>
          </w:p>
        </w:tc>
        <w:tc>
          <w:tcPr>
            <w:tcW w:w="1418" w:type="dxa"/>
            <w:noWrap w:val="0"/>
            <w:vAlign w:val="center"/>
          </w:tcPr>
          <w:p w14:paraId="5CA54F9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0313831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2E6E6AD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0BDAFE5C">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029E5A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6B8A83F3">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其他人员</w:t>
            </w:r>
          </w:p>
        </w:tc>
        <w:tc>
          <w:tcPr>
            <w:tcW w:w="1418" w:type="dxa"/>
            <w:noWrap w:val="0"/>
            <w:vAlign w:val="center"/>
          </w:tcPr>
          <w:p w14:paraId="0E51C32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26182FE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7237F95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0EDE983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6431A3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5D0FEB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tcBorders>
              <w:bottom w:val="nil"/>
            </w:tcBorders>
            <w:noWrap w:val="0"/>
            <w:vAlign w:val="center"/>
          </w:tcPr>
          <w:p w14:paraId="280A5A5E">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tcBorders>
              <w:bottom w:val="nil"/>
            </w:tcBorders>
            <w:noWrap w:val="0"/>
            <w:vAlign w:val="center"/>
          </w:tcPr>
          <w:p w14:paraId="7D7992D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tcBorders>
              <w:bottom w:val="nil"/>
            </w:tcBorders>
            <w:noWrap w:val="0"/>
            <w:vAlign w:val="center"/>
          </w:tcPr>
          <w:p w14:paraId="7756245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tcBorders>
              <w:bottom w:val="nil"/>
            </w:tcBorders>
            <w:noWrap w:val="0"/>
            <w:vAlign w:val="center"/>
          </w:tcPr>
          <w:p w14:paraId="301B9F7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6AC9CB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3DD654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546FD5B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0420071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493D84C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5A72F55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7DF2EC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45991A9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387DABA8">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55AF245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4533D58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0188532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23679E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86D802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5E9AD74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6D6DF89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653EE197">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17015281">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40567C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0D876763">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tcBorders>
              <w:bottom w:val="single" w:color="auto" w:sz="12" w:space="0"/>
            </w:tcBorders>
            <w:noWrap w:val="0"/>
            <w:vAlign w:val="center"/>
          </w:tcPr>
          <w:p w14:paraId="4247A81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tcBorders>
              <w:bottom w:val="single" w:color="auto" w:sz="12" w:space="0"/>
            </w:tcBorders>
            <w:noWrap w:val="0"/>
            <w:vAlign w:val="center"/>
          </w:tcPr>
          <w:p w14:paraId="03025E92">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tcBorders>
              <w:bottom w:val="single" w:color="auto" w:sz="12" w:space="0"/>
            </w:tcBorders>
            <w:noWrap w:val="0"/>
            <w:vAlign w:val="center"/>
          </w:tcPr>
          <w:p w14:paraId="7176B8E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tcBorders>
              <w:bottom w:val="single" w:color="auto" w:sz="12" w:space="0"/>
            </w:tcBorders>
            <w:noWrap w:val="0"/>
            <w:vAlign w:val="center"/>
          </w:tcPr>
          <w:p w14:paraId="2763496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bl>
    <w:p w14:paraId="75890690">
      <w:pPr>
        <w:shd w:val="clear" w:color="auto" w:fill="FFFFFF"/>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附</w:t>
      </w:r>
      <w:bookmarkStart w:id="1014" w:name="_Toc296346730"/>
      <w:bookmarkStart w:id="1015" w:name="_Toc296503229"/>
      <w:bookmarkStart w:id="1016" w:name="_Toc296944568"/>
      <w:bookmarkStart w:id="1017" w:name="_Toc296891057"/>
      <w:bookmarkStart w:id="1018" w:name="_Toc296347228"/>
      <w:bookmarkStart w:id="1019" w:name="_Toc296891269"/>
      <w:r>
        <w:rPr>
          <w:rFonts w:hint="eastAsia" w:ascii="宋体" w:hAnsi="宋体" w:eastAsia="宋体" w:cs="宋体"/>
          <w:color w:val="auto"/>
          <w:sz w:val="24"/>
          <w:szCs w:val="24"/>
          <w:highlight w:val="none"/>
        </w:rPr>
        <w:t>件7：</w:t>
      </w:r>
    </w:p>
    <w:bookmarkEnd w:id="1014"/>
    <w:bookmarkEnd w:id="1015"/>
    <w:bookmarkEnd w:id="1016"/>
    <w:bookmarkEnd w:id="1017"/>
    <w:bookmarkEnd w:id="1018"/>
    <w:bookmarkEnd w:id="1019"/>
    <w:p w14:paraId="6E970101">
      <w:pPr>
        <w:shd w:val="clear" w:color="auto" w:fill="FFFFFF"/>
        <w:spacing w:before="156" w:beforeLines="50" w:after="156" w:afterLines="50" w:line="44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分包人主要施工管理人员表</w:t>
      </w:r>
    </w:p>
    <w:tbl>
      <w:tblPr>
        <w:tblStyle w:val="2"/>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321206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69D45A93">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名    称</w:t>
            </w:r>
          </w:p>
        </w:tc>
        <w:tc>
          <w:tcPr>
            <w:tcW w:w="1418" w:type="dxa"/>
            <w:tcBorders>
              <w:top w:val="single" w:color="auto" w:sz="12" w:space="0"/>
              <w:bottom w:val="double" w:color="auto" w:sz="6" w:space="0"/>
            </w:tcBorders>
            <w:noWrap w:val="0"/>
            <w:vAlign w:val="center"/>
          </w:tcPr>
          <w:p w14:paraId="6AC650DA">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姓名</w:t>
            </w:r>
          </w:p>
        </w:tc>
        <w:tc>
          <w:tcPr>
            <w:tcW w:w="1134" w:type="dxa"/>
            <w:tcBorders>
              <w:top w:val="single" w:color="auto" w:sz="12" w:space="0"/>
              <w:bottom w:val="double" w:color="auto" w:sz="6" w:space="0"/>
            </w:tcBorders>
            <w:noWrap w:val="0"/>
            <w:vAlign w:val="center"/>
          </w:tcPr>
          <w:p w14:paraId="5D6EB8E9">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职务</w:t>
            </w:r>
          </w:p>
        </w:tc>
        <w:tc>
          <w:tcPr>
            <w:tcW w:w="1134" w:type="dxa"/>
            <w:tcBorders>
              <w:top w:val="single" w:color="auto" w:sz="12" w:space="0"/>
              <w:bottom w:val="double" w:color="auto" w:sz="6" w:space="0"/>
            </w:tcBorders>
            <w:noWrap w:val="0"/>
            <w:vAlign w:val="center"/>
          </w:tcPr>
          <w:p w14:paraId="7ABCEE45">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职称</w:t>
            </w:r>
          </w:p>
        </w:tc>
        <w:tc>
          <w:tcPr>
            <w:tcW w:w="4252" w:type="dxa"/>
            <w:tcBorders>
              <w:top w:val="single" w:color="auto" w:sz="12" w:space="0"/>
              <w:bottom w:val="double" w:color="auto" w:sz="6" w:space="0"/>
            </w:tcBorders>
            <w:noWrap w:val="0"/>
            <w:vAlign w:val="center"/>
          </w:tcPr>
          <w:p w14:paraId="7A82F409">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主要资历、经验及承担过的项目</w:t>
            </w:r>
          </w:p>
        </w:tc>
      </w:tr>
      <w:tr w14:paraId="40EEA2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37115AD7">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一、总部人员</w:t>
            </w:r>
          </w:p>
        </w:tc>
      </w:tr>
      <w:tr w14:paraId="402AB0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B88AA8C">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项目主管</w:t>
            </w:r>
          </w:p>
        </w:tc>
        <w:tc>
          <w:tcPr>
            <w:tcW w:w="1418" w:type="dxa"/>
            <w:tcBorders>
              <w:top w:val="nil"/>
            </w:tcBorders>
            <w:noWrap w:val="0"/>
            <w:vAlign w:val="center"/>
          </w:tcPr>
          <w:p w14:paraId="7C2600D5">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tcBorders>
              <w:top w:val="nil"/>
            </w:tcBorders>
            <w:noWrap w:val="0"/>
            <w:vAlign w:val="center"/>
          </w:tcPr>
          <w:p w14:paraId="4606C8FB">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tcBorders>
              <w:top w:val="nil"/>
            </w:tcBorders>
            <w:noWrap w:val="0"/>
            <w:vAlign w:val="center"/>
          </w:tcPr>
          <w:p w14:paraId="5EEC9AB8">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tcBorders>
              <w:top w:val="nil"/>
            </w:tcBorders>
            <w:noWrap w:val="0"/>
            <w:vAlign w:val="center"/>
          </w:tcPr>
          <w:p w14:paraId="4DE1ED21">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28B251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48344A6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78CF51B7">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28EBB4DF">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17BB5CD0">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54256DB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5ED7D9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495767BD">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其他人员</w:t>
            </w:r>
          </w:p>
        </w:tc>
        <w:tc>
          <w:tcPr>
            <w:tcW w:w="1418" w:type="dxa"/>
            <w:noWrap w:val="0"/>
            <w:vAlign w:val="center"/>
          </w:tcPr>
          <w:p w14:paraId="421B2CF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1605DA35">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649FF4E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7993C7D1">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002B7E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282174E8">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7F9C10AC">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1D2E4D3E">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771040EC">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5E1268F4">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5E4D47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66B3B9DF">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二、现场人员</w:t>
            </w:r>
          </w:p>
        </w:tc>
      </w:tr>
      <w:tr w14:paraId="3442C9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345665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项目经理</w:t>
            </w:r>
          </w:p>
        </w:tc>
        <w:tc>
          <w:tcPr>
            <w:tcW w:w="1418" w:type="dxa"/>
            <w:noWrap w:val="0"/>
            <w:vAlign w:val="center"/>
          </w:tcPr>
          <w:p w14:paraId="7AC0CC61">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5A1428F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74CF75D9">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59217564">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269962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27EA948">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项目副经理</w:t>
            </w:r>
          </w:p>
        </w:tc>
        <w:tc>
          <w:tcPr>
            <w:tcW w:w="1418" w:type="dxa"/>
            <w:noWrap w:val="0"/>
            <w:vAlign w:val="center"/>
          </w:tcPr>
          <w:p w14:paraId="4FD6394F">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61C95BC8">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762F607C">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3988745F">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35E274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DF91B4B">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技术负责人</w:t>
            </w:r>
          </w:p>
        </w:tc>
        <w:tc>
          <w:tcPr>
            <w:tcW w:w="1418" w:type="dxa"/>
            <w:noWrap w:val="0"/>
            <w:vAlign w:val="center"/>
          </w:tcPr>
          <w:p w14:paraId="20DFFFC8">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4A8A8D34">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24C5FCE9">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4DEB35A0">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5D86A3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4D44967">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造价管理</w:t>
            </w:r>
          </w:p>
        </w:tc>
        <w:tc>
          <w:tcPr>
            <w:tcW w:w="1418" w:type="dxa"/>
            <w:noWrap w:val="0"/>
            <w:vAlign w:val="center"/>
          </w:tcPr>
          <w:p w14:paraId="560FB7D1">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533A5554">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70493B9A">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4196080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56ED18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E30656B">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质量管理</w:t>
            </w:r>
          </w:p>
        </w:tc>
        <w:tc>
          <w:tcPr>
            <w:tcW w:w="1418" w:type="dxa"/>
            <w:noWrap w:val="0"/>
            <w:vAlign w:val="center"/>
          </w:tcPr>
          <w:p w14:paraId="1217480C">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0CFAA63A">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31DAF894">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3CB367F8">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48FF4D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47372EE">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材料管理</w:t>
            </w:r>
          </w:p>
        </w:tc>
        <w:tc>
          <w:tcPr>
            <w:tcW w:w="1418" w:type="dxa"/>
            <w:noWrap w:val="0"/>
            <w:vAlign w:val="center"/>
          </w:tcPr>
          <w:p w14:paraId="17CAF61B">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124A655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02D19C90">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4255A32D">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4793E4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3D4C2CE">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计划管理</w:t>
            </w:r>
          </w:p>
        </w:tc>
        <w:tc>
          <w:tcPr>
            <w:tcW w:w="1418" w:type="dxa"/>
            <w:noWrap w:val="0"/>
            <w:vAlign w:val="center"/>
          </w:tcPr>
          <w:p w14:paraId="4272FD9C">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41927C08">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745CCFFD">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426C2B20">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65232E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7F9E2FB">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安全管理</w:t>
            </w:r>
          </w:p>
        </w:tc>
        <w:tc>
          <w:tcPr>
            <w:tcW w:w="1418" w:type="dxa"/>
            <w:noWrap w:val="0"/>
            <w:vAlign w:val="center"/>
          </w:tcPr>
          <w:p w14:paraId="14E6304A">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4401EB98">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35157F13">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21ABFF53">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2E8115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7499DDF6">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其他人员</w:t>
            </w:r>
          </w:p>
        </w:tc>
        <w:tc>
          <w:tcPr>
            <w:tcW w:w="1418" w:type="dxa"/>
            <w:noWrap w:val="0"/>
            <w:vAlign w:val="center"/>
          </w:tcPr>
          <w:p w14:paraId="287F98BC">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702040F0">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228B17A5">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3FA897FF">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79B546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737047C">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418" w:type="dxa"/>
            <w:tcBorders>
              <w:bottom w:val="nil"/>
            </w:tcBorders>
            <w:noWrap w:val="0"/>
            <w:vAlign w:val="center"/>
          </w:tcPr>
          <w:p w14:paraId="2657D955">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tcBorders>
              <w:bottom w:val="nil"/>
            </w:tcBorders>
            <w:noWrap w:val="0"/>
            <w:vAlign w:val="center"/>
          </w:tcPr>
          <w:p w14:paraId="666D01D2">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tcBorders>
              <w:bottom w:val="nil"/>
            </w:tcBorders>
            <w:noWrap w:val="0"/>
            <w:vAlign w:val="center"/>
          </w:tcPr>
          <w:p w14:paraId="2F2FCD63">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tcBorders>
              <w:bottom w:val="nil"/>
            </w:tcBorders>
            <w:noWrap w:val="0"/>
            <w:vAlign w:val="center"/>
          </w:tcPr>
          <w:p w14:paraId="374DFFEA">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497116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7BB7F3A">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233B0D65">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0BDDCC3D">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1ACFD8A1">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4E78FF61">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0D5A63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F2FBDFB">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0568F4EC">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063FF68D">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607965D8">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3BD2138C">
            <w:pPr>
              <w:keepNext/>
              <w:widowControl w:val="0"/>
              <w:shd w:val="clear" w:color="auto" w:fill="FFFFFF"/>
              <w:tabs>
                <w:tab w:val="left" w:pos="0"/>
                <w:tab w:val="left" w:pos="1140"/>
              </w:tabs>
              <w:spacing w:after="0" w:line="440" w:lineRule="exact"/>
              <w:ind w:left="63" w:right="63" w:firstLine="480" w:firstLineChars="200"/>
              <w:jc w:val="center"/>
              <w:rPr>
                <w:rFonts w:hint="eastAsia" w:ascii="宋体" w:hAnsi="宋体" w:eastAsia="宋体" w:cs="宋体"/>
                <w:color w:val="auto"/>
                <w:kern w:val="2"/>
                <w:sz w:val="24"/>
                <w:szCs w:val="24"/>
                <w:highlight w:val="none"/>
                <w:lang w:val="en-US" w:eastAsia="zh-CN" w:bidi="ar-SA"/>
              </w:rPr>
            </w:pPr>
          </w:p>
        </w:tc>
      </w:tr>
      <w:tr w14:paraId="4AAA61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4AAEDD34">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noWrap w:val="0"/>
            <w:vAlign w:val="center"/>
          </w:tcPr>
          <w:p w14:paraId="106026C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3786F7ED">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noWrap w:val="0"/>
            <w:vAlign w:val="center"/>
          </w:tcPr>
          <w:p w14:paraId="4A7B45A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noWrap w:val="0"/>
            <w:vAlign w:val="center"/>
          </w:tcPr>
          <w:p w14:paraId="2B3D1999">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r w14:paraId="5E661E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3891006A">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418" w:type="dxa"/>
            <w:tcBorders>
              <w:bottom w:val="single" w:color="auto" w:sz="12" w:space="0"/>
            </w:tcBorders>
            <w:noWrap w:val="0"/>
            <w:vAlign w:val="center"/>
          </w:tcPr>
          <w:p w14:paraId="7C7B0B9F">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tcBorders>
              <w:bottom w:val="single" w:color="auto" w:sz="12" w:space="0"/>
            </w:tcBorders>
            <w:noWrap w:val="0"/>
            <w:vAlign w:val="center"/>
          </w:tcPr>
          <w:p w14:paraId="1CDFAE4B">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1134" w:type="dxa"/>
            <w:tcBorders>
              <w:bottom w:val="single" w:color="auto" w:sz="12" w:space="0"/>
            </w:tcBorders>
            <w:noWrap w:val="0"/>
            <w:vAlign w:val="center"/>
          </w:tcPr>
          <w:p w14:paraId="400CC130">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c>
          <w:tcPr>
            <w:tcW w:w="4252" w:type="dxa"/>
            <w:tcBorders>
              <w:bottom w:val="single" w:color="auto" w:sz="12" w:space="0"/>
            </w:tcBorders>
            <w:noWrap w:val="0"/>
            <w:vAlign w:val="center"/>
          </w:tcPr>
          <w:p w14:paraId="323FC805">
            <w:pPr>
              <w:keepNext/>
              <w:widowControl w:val="0"/>
              <w:shd w:val="clear" w:color="auto" w:fill="FFFFFF"/>
              <w:tabs>
                <w:tab w:val="left" w:pos="0"/>
                <w:tab w:val="left" w:pos="1140"/>
              </w:tabs>
              <w:spacing w:after="0" w:line="440" w:lineRule="exact"/>
              <w:ind w:left="63" w:right="63" w:firstLine="480" w:firstLineChars="200"/>
              <w:jc w:val="left"/>
              <w:rPr>
                <w:rFonts w:hint="eastAsia" w:ascii="宋体" w:hAnsi="宋体" w:eastAsia="宋体" w:cs="宋体"/>
                <w:color w:val="auto"/>
                <w:kern w:val="2"/>
                <w:sz w:val="24"/>
                <w:szCs w:val="24"/>
                <w:highlight w:val="none"/>
                <w:lang w:val="en-US" w:eastAsia="zh-CN" w:bidi="ar-SA"/>
              </w:rPr>
            </w:pPr>
          </w:p>
        </w:tc>
      </w:tr>
    </w:tbl>
    <w:p w14:paraId="4354E301">
      <w:pPr>
        <w:widowControl/>
        <w:shd w:val="clear" w:color="auto" w:fill="FFFFFF"/>
        <w:spacing w:line="360" w:lineRule="auto"/>
        <w:ind w:firstLine="482" w:firstLineChars="200"/>
        <w:jc w:val="both"/>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br w:type="page"/>
      </w:r>
      <w:r>
        <w:rPr>
          <w:rFonts w:hint="eastAsia" w:ascii="宋体" w:hAnsi="宋体" w:eastAsia="宋体" w:cs="宋体"/>
          <w:b/>
          <w:bCs/>
          <w:color w:val="auto"/>
          <w:kern w:val="0"/>
          <w:sz w:val="24"/>
          <w:szCs w:val="24"/>
          <w:highlight w:val="none"/>
          <w:lang w:val="en-US" w:eastAsia="zh-CN" w:bidi="ar-SA"/>
        </w:rPr>
        <w:t>附件8</w:t>
      </w:r>
    </w:p>
    <w:p w14:paraId="6498501B">
      <w:pPr>
        <w:widowControl/>
        <w:shd w:val="clear" w:color="auto" w:fill="FFFFFF"/>
        <w:spacing w:after="312" w:afterLines="100" w:line="420" w:lineRule="exact"/>
        <w:ind w:left="426" w:hanging="366" w:hangingChars="152"/>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施工安全生产合同书</w:t>
      </w:r>
    </w:p>
    <w:p w14:paraId="4F16E3D2">
      <w:pPr>
        <w:widowControl/>
        <w:shd w:val="clear" w:color="auto" w:fill="FFFFFF"/>
        <w:spacing w:line="360" w:lineRule="auto"/>
        <w:ind w:firstLine="482" w:firstLineChars="200"/>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发包人（全称）：</w:t>
      </w:r>
      <w:r>
        <w:rPr>
          <w:rFonts w:hint="eastAsia" w:ascii="宋体" w:hAnsi="宋体" w:eastAsia="宋体" w:cs="宋体"/>
          <w:color w:val="auto"/>
          <w:sz w:val="24"/>
          <w:szCs w:val="24"/>
          <w:highlight w:val="none"/>
          <w:u w:val="single"/>
          <w:lang w:eastAsia="zh-CN"/>
        </w:rPr>
        <w:t>陕西省庄里监狱</w:t>
      </w:r>
      <w:r>
        <w:rPr>
          <w:rFonts w:hint="eastAsia" w:ascii="宋体" w:hAnsi="宋体" w:eastAsia="宋体" w:cs="宋体"/>
          <w:color w:val="auto"/>
          <w:sz w:val="24"/>
          <w:szCs w:val="24"/>
          <w:highlight w:val="none"/>
          <w:u w:val="single"/>
        </w:rPr>
        <w:t xml:space="preserve">   </w:t>
      </w:r>
    </w:p>
    <w:p w14:paraId="73FD37E4">
      <w:pPr>
        <w:widowControl/>
        <w:shd w:val="clear" w:color="auto" w:fill="FFFFFF"/>
        <w:spacing w:line="360" w:lineRule="auto"/>
        <w:ind w:firstLine="482" w:firstLineChars="20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承包人（全称</w:t>
      </w:r>
      <w:r>
        <w:rPr>
          <w:rFonts w:hint="eastAsia" w:ascii="宋体" w:hAnsi="宋体" w:eastAsia="宋体" w:cs="宋体"/>
          <w:b/>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42E8441D">
      <w:pPr>
        <w:shd w:val="clear" w:color="auto" w:fill="FFFFFF"/>
        <w:tabs>
          <w:tab w:val="left" w:pos="0"/>
        </w:tabs>
        <w:spacing w:line="420" w:lineRule="exact"/>
        <w:ind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加强建设工程安全生产管理，落实安全生产责任，防止和减少生产安全事故，经甲乙丙双方在平等、自愿的基础上协商一致，根据《中华人民共和国安全生产法》《建设工程安全生产管理条例》及相关法律、法规</w:t>
      </w:r>
      <w:r>
        <w:rPr>
          <w:rFonts w:hint="eastAsia" w:ascii="宋体" w:hAnsi="宋体" w:eastAsia="宋体" w:cs="宋体"/>
          <w:color w:val="auto"/>
          <w:sz w:val="24"/>
          <w:szCs w:val="24"/>
          <w:highlight w:val="none"/>
          <w:lang w:val="en-US" w:eastAsia="zh-CN"/>
        </w:rPr>
        <w:t>之</w:t>
      </w:r>
      <w:r>
        <w:rPr>
          <w:rFonts w:hint="eastAsia" w:ascii="宋体" w:hAnsi="宋体" w:eastAsia="宋体" w:cs="宋体"/>
          <w:color w:val="auto"/>
          <w:sz w:val="24"/>
          <w:szCs w:val="24"/>
          <w:highlight w:val="none"/>
        </w:rPr>
        <w:t>规定，达成</w:t>
      </w:r>
      <w:r>
        <w:rPr>
          <w:rFonts w:hint="eastAsia" w:ascii="宋体" w:hAnsi="宋体" w:eastAsia="宋体" w:cs="宋体"/>
          <w:color w:val="auto"/>
          <w:sz w:val="24"/>
          <w:szCs w:val="24"/>
          <w:highlight w:val="none"/>
          <w:lang w:val="en-US" w:eastAsia="zh-CN"/>
        </w:rPr>
        <w:t>本</w:t>
      </w:r>
      <w:r>
        <w:rPr>
          <w:rFonts w:hint="eastAsia" w:ascii="宋体" w:hAnsi="宋体" w:eastAsia="宋体" w:cs="宋体"/>
          <w:color w:val="auto"/>
          <w:sz w:val="24"/>
          <w:szCs w:val="24"/>
          <w:highlight w:val="none"/>
        </w:rPr>
        <w:t>合同</w:t>
      </w:r>
      <w:r>
        <w:rPr>
          <w:rFonts w:hint="eastAsia" w:ascii="宋体" w:hAnsi="宋体" w:eastAsia="宋体" w:cs="宋体"/>
          <w:color w:val="auto"/>
          <w:sz w:val="24"/>
          <w:szCs w:val="24"/>
          <w:highlight w:val="none"/>
          <w:lang w:val="en-US" w:eastAsia="zh-CN"/>
        </w:rPr>
        <w:t>书</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双方愿意共同遵守。</w:t>
      </w:r>
    </w:p>
    <w:p w14:paraId="0D101776">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一、建设工程安全生产管理目标及必须达到的安全事故控制指标</w:t>
      </w:r>
    </w:p>
    <w:p w14:paraId="3B1A1CF5">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遵守《建设工程安全生产管理条例》的规定，实现安全生产管理目标：无重伤、无死亡、无施工坍塌、无高处坠落、无滑坡、无火灾、无用电事故、无重大机械事故等各类安全生产事故。即：</w:t>
      </w:r>
    </w:p>
    <w:p w14:paraId="5A1B8515">
      <w:pPr>
        <w:widowControl/>
        <w:numPr>
          <w:ilvl w:val="0"/>
          <w:numId w:val="5"/>
        </w:numPr>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因工死亡率为零；</w:t>
      </w:r>
    </w:p>
    <w:p w14:paraId="76DED27C">
      <w:pPr>
        <w:widowControl/>
        <w:numPr>
          <w:ilvl w:val="0"/>
          <w:numId w:val="5"/>
        </w:numPr>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因工重伤率为零；</w:t>
      </w:r>
    </w:p>
    <w:p w14:paraId="1FA8CAB6">
      <w:pPr>
        <w:widowControl/>
        <w:numPr>
          <w:ilvl w:val="0"/>
          <w:numId w:val="5"/>
        </w:numPr>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因工轻伤事故率不高于1.5‰；</w:t>
      </w:r>
    </w:p>
    <w:p w14:paraId="6BD89379">
      <w:pPr>
        <w:widowControl/>
        <w:numPr>
          <w:ilvl w:val="0"/>
          <w:numId w:val="5"/>
        </w:numPr>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不发生损失额2万元以上的机械、设备、交通和火灾事故。</w:t>
      </w:r>
    </w:p>
    <w:p w14:paraId="1DF73E6E">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二、本合同有效期限</w:t>
      </w:r>
    </w:p>
    <w:p w14:paraId="0A30F5E3">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自承包人入驻施工场地之日起，至工程竣工验收合格交付发包人使用时止。</w:t>
      </w:r>
    </w:p>
    <w:p w14:paraId="35E24807">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三、发包人的安全生产管理权利</w:t>
      </w:r>
    </w:p>
    <w:p w14:paraId="213AD7CB">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 监督检查承包人的各项安全生产工作，对建筑工地现场实施日常检查和定期、不定期的巡查。</w:t>
      </w:r>
    </w:p>
    <w:p w14:paraId="45582E4B">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 在实施检查、巡查过程中，发现建设工程存在安全事故隐患的，有权要求承包人暂时停止施工进行整改，直至消除安全事故隐患。</w:t>
      </w:r>
    </w:p>
    <w:p w14:paraId="0B820662">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 查阅与检查、巡查事项有关的文件、资料。并可根据实际情况，对施工现场进行检测、拍照、录音、摄像等。</w:t>
      </w:r>
    </w:p>
    <w:p w14:paraId="5A84062C">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 承包人违反安全生产约定或规定时，发包人有权要求其支付违约金，并承担其他违约责任。</w:t>
      </w:r>
    </w:p>
    <w:p w14:paraId="3CB725B9">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四、发包人的安全生产管理义务</w:t>
      </w:r>
    </w:p>
    <w:p w14:paraId="589DC793">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 发包人不得对承包人提出不符合建设工程安全生产法律、法规和强制性标准的要求。</w:t>
      </w:r>
    </w:p>
    <w:p w14:paraId="7202E27A">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 发包人不得明示或暗示承包人购买、租赁、使用不符合安全施工要求的安全防护用具、机械设备、施工机具及配件、消防设施和器材。</w:t>
      </w:r>
    </w:p>
    <w:p w14:paraId="42BB79AE">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 对承包人施工现场采取的安全施工技术措施，根据承包人的请求，提供必要的协助。</w:t>
      </w:r>
    </w:p>
    <w:p w14:paraId="7C55970C">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五、承包人的安全生产责任与义务</w:t>
      </w:r>
    </w:p>
    <w:p w14:paraId="13B9ABCD">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 承包人应当在其资质等级许可范围内，并具备安全生产许可证的条件下承揽工程。</w:t>
      </w:r>
    </w:p>
    <w:p w14:paraId="433208EF">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 承包人必须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21DF322A">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 建立、健全与落实安全生产责任制度、安全生产教育培训制度、安全生产规章制度和操作规程。</w:t>
      </w:r>
    </w:p>
    <w:p w14:paraId="0C9CFBFA">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 设立安全生产管理机构，配备专职安全生产管理人员。</w:t>
      </w:r>
    </w:p>
    <w:p w14:paraId="1E2D239A">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5. 根据工程特点组织制定安全施工措施，消除安全事故隐患。强化对基坑开挖、起重吊装、模板工程等危险性较大的工程施工的监控和安全防护措施的落实，严防高空坠落、施工坍塌等安全事故的发生。</w:t>
      </w:r>
    </w:p>
    <w:p w14:paraId="7AC9C223">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6. 随时接受发包人实施的安全检查、巡查、并按照发包人的要求进行整改，消除安全事故隐患，确保安全生产。</w:t>
      </w:r>
    </w:p>
    <w:p w14:paraId="279B155E">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7. 承包人必须在施工现场入口处、施工起重机械、临时用电设施、脚手架、出入通道口、基坑边沿等危险部位，设置明显的安全警示标志，安全警示标志必须符合国家标准。</w:t>
      </w:r>
    </w:p>
    <w:p w14:paraId="59E511A4">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8. 承包人应根据不同施工阶段和周围环境及季节、气候气象的变化，在施工现场采取相应的安全施工措施。确保雨季等特殊气候气象情况下的施工安全。</w:t>
      </w:r>
    </w:p>
    <w:p w14:paraId="060384DD">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9. 对建设工程施工进行定期和专项安全自检，并做好安全检查记录，及时发现并消除安全生产事故隐患。</w:t>
      </w:r>
    </w:p>
    <w:p w14:paraId="07C06C96">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10. 在施工现场建立消防安全制度和落实责任，确定消防安全责任人，制定用火、用电等各项消防安全管理制度和操作规程。</w:t>
      </w:r>
    </w:p>
    <w:p w14:paraId="13360199">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11. 承包人应根据项目所在地政府部门或甲方要求，做好疫情防控工作。</w:t>
      </w:r>
    </w:p>
    <w:p w14:paraId="79F46692">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12. 制定实施工程现场生产安全事故应急救援预案，并定期组织演练。</w:t>
      </w:r>
    </w:p>
    <w:p w14:paraId="465462E2">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13. 根据安全生产法律、法规、规章及相关标准、规程的规定，承包人应承担的其它责任与义务。</w:t>
      </w:r>
    </w:p>
    <w:p w14:paraId="313366E2">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六、现场停工整改约定</w:t>
      </w:r>
    </w:p>
    <w:p w14:paraId="03A4A0AB">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 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1C790A2F">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 承包人进行整改后，经发包人检查已消除安全事故隐患的，可以进行复工。</w:t>
      </w:r>
    </w:p>
    <w:p w14:paraId="5B2896BA">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 若在一个月内由于承包人出现安全事故隐患，被发包人下达停工整改通知累计两次的，则承包人同意发包人暂不支付其当月的工程进度款，该月工程进度款延期至工程竣工验收合格后再行支付。</w:t>
      </w:r>
    </w:p>
    <w:p w14:paraId="52EBAB30">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七、安全生产保证金的缴纳与补缴约定</w:t>
      </w:r>
    </w:p>
    <w:p w14:paraId="27E6A1CC">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 本合同采用第 ①种缴纳方式。</w:t>
      </w:r>
    </w:p>
    <w:p w14:paraId="34A0F919">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① 承包人承诺，自本合同生效后7个工作日内，向发包人指定的安全生产保证金专用账户，汇付安全生产保证金，安全生产保证金缴纳标准为：合同暂定总价的</w:t>
      </w:r>
      <w:r>
        <w:rPr>
          <w:rFonts w:hint="eastAsia" w:ascii="宋体" w:hAnsi="宋体" w:eastAsia="宋体" w:cs="宋体"/>
          <w:color w:val="auto"/>
          <w:kern w:val="0"/>
          <w:sz w:val="24"/>
          <w:szCs w:val="24"/>
          <w:highlight w:val="none"/>
          <w:u w:val="single"/>
          <w:lang w:val="en-US" w:eastAsia="zh-CN" w:bidi="ar-SA"/>
        </w:rPr>
        <w:t xml:space="preserve"> 1 </w:t>
      </w:r>
      <w:r>
        <w:rPr>
          <w:rFonts w:hint="eastAsia" w:ascii="宋体" w:hAnsi="宋体" w:eastAsia="宋体" w:cs="宋体"/>
          <w:color w:val="auto"/>
          <w:kern w:val="0"/>
          <w:sz w:val="24"/>
          <w:szCs w:val="24"/>
          <w:highlight w:val="none"/>
          <w:lang w:val="en-US" w:eastAsia="zh-CN" w:bidi="ar-SA"/>
        </w:rPr>
        <w:t>%。</w:t>
      </w:r>
    </w:p>
    <w:p w14:paraId="0A42FD4E">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② 安全生产保证金缴纳标准为承包工程费用的/%，承包人同意，该款项在每月的工程验工计价中扣除，扣除的款项不计利息分</w:t>
      </w:r>
      <w:r>
        <w:rPr>
          <w:rFonts w:hint="eastAsia" w:ascii="宋体" w:hAnsi="宋体" w:eastAsia="宋体" w:cs="宋体"/>
          <w:color w:val="auto"/>
          <w:kern w:val="0"/>
          <w:sz w:val="24"/>
          <w:szCs w:val="24"/>
          <w:highlight w:val="none"/>
          <w:u w:val="single"/>
          <w:lang w:val="en-US" w:eastAsia="zh-CN" w:bidi="ar-SA"/>
        </w:rPr>
        <w:t xml:space="preserve"> / </w:t>
      </w:r>
      <w:r>
        <w:rPr>
          <w:rFonts w:hint="eastAsia" w:ascii="宋体" w:hAnsi="宋体" w:eastAsia="宋体" w:cs="宋体"/>
          <w:color w:val="auto"/>
          <w:kern w:val="0"/>
          <w:sz w:val="24"/>
          <w:szCs w:val="24"/>
          <w:highlight w:val="none"/>
          <w:lang w:val="en-US" w:eastAsia="zh-CN" w:bidi="ar-SA"/>
        </w:rPr>
        <w:t>次扣完。</w:t>
      </w:r>
    </w:p>
    <w:p w14:paraId="6A38555F">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 发包人承诺，承包人汇付至发包人上述专用账户的安全生产保证金，专项存储，专款专用。</w:t>
      </w:r>
    </w:p>
    <w:p w14:paraId="476E10DA">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 发包人按本合同的约定，从承包人安全生产保证金中扣除一定金额作为违约金后，承包人应在发包人安全生产保证金补缴通知书要求期限内补足安全生产保证金。</w:t>
      </w:r>
    </w:p>
    <w:p w14:paraId="793F458F">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 承包人如不按期限足额缴纳安全生产保证金或补缴安全生产保证金，发包人有权从应向承包人支付的工程款中予以扣缴，直接汇付至安全生产保证金专用账户。</w:t>
      </w:r>
    </w:p>
    <w:p w14:paraId="45AB3A29">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八、安全生产奖励约定</w:t>
      </w:r>
    </w:p>
    <w:p w14:paraId="53F68B92">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若承包人在本合同约定安全生产期间，全面实现建设工程安全生产管理目标，无安全生产事故发生，并且未违反本合同约定，未被发包人发出停工整改通知单与要求支付违约金的，发包人按以下方式给予承包人安全生产奖励。</w:t>
      </w:r>
    </w:p>
    <w:p w14:paraId="62260BD8">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奖励标准为：</w:t>
      </w:r>
      <w:r>
        <w:rPr>
          <w:rFonts w:hint="eastAsia" w:ascii="宋体" w:hAnsi="宋体" w:eastAsia="宋体" w:cs="宋体"/>
          <w:color w:val="auto"/>
          <w:kern w:val="0"/>
          <w:sz w:val="24"/>
          <w:szCs w:val="24"/>
          <w:highlight w:val="none"/>
          <w:u w:val="single"/>
          <w:lang w:val="en-US" w:eastAsia="zh-CN" w:bidi="ar-SA"/>
        </w:rPr>
        <w:t xml:space="preserve">      /       </w:t>
      </w:r>
      <w:r>
        <w:rPr>
          <w:rFonts w:hint="eastAsia" w:ascii="宋体" w:hAnsi="宋体" w:eastAsia="宋体" w:cs="宋体"/>
          <w:color w:val="auto"/>
          <w:kern w:val="0"/>
          <w:sz w:val="24"/>
          <w:szCs w:val="24"/>
          <w:highlight w:val="none"/>
          <w:lang w:val="en-US" w:eastAsia="zh-CN" w:bidi="ar-SA"/>
        </w:rPr>
        <w:t>。奖励金额为：</w:t>
      </w:r>
      <w:r>
        <w:rPr>
          <w:rFonts w:hint="eastAsia" w:ascii="宋体" w:hAnsi="宋体" w:eastAsia="宋体" w:cs="宋体"/>
          <w:color w:val="auto"/>
          <w:kern w:val="0"/>
          <w:sz w:val="24"/>
          <w:szCs w:val="24"/>
          <w:highlight w:val="none"/>
          <w:u w:val="single"/>
          <w:lang w:val="en-US" w:eastAsia="zh-CN" w:bidi="ar-SA"/>
        </w:rPr>
        <w:t xml:space="preserve">         /     </w:t>
      </w:r>
      <w:r>
        <w:rPr>
          <w:rFonts w:hint="eastAsia" w:ascii="宋体" w:hAnsi="宋体" w:eastAsia="宋体" w:cs="宋体"/>
          <w:color w:val="auto"/>
          <w:kern w:val="0"/>
          <w:sz w:val="24"/>
          <w:szCs w:val="24"/>
          <w:highlight w:val="none"/>
          <w:lang w:val="en-US" w:eastAsia="zh-CN" w:bidi="ar-SA"/>
        </w:rPr>
        <w:t xml:space="preserve"> 。</w:t>
      </w:r>
    </w:p>
    <w:p w14:paraId="2FAAA09E">
      <w:pPr>
        <w:widowControl/>
        <w:shd w:val="clear" w:color="auto" w:fill="FFFFFF"/>
        <w:tabs>
          <w:tab w:val="left" w:pos="0"/>
        </w:tabs>
        <w:spacing w:line="420" w:lineRule="exact"/>
        <w:ind w:left="0" w:leftChars="0" w:firstLine="424" w:firstLineChars="176"/>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九、安全生产违约责任</w:t>
      </w:r>
    </w:p>
    <w:p w14:paraId="6C9CB66F">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 若承包人未能实现本合同约定的安全生产管理目标，发生安全生产事故的，承包人同意，发包人从安全生产保证金中扣除一定金额作为违约金。具体扣除办法以下述约定为准。承包人对此不持异议。</w:t>
      </w:r>
    </w:p>
    <w:p w14:paraId="01BD04F0">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 发包人在进行安全生产检查与巡查过程中，若发现承包人违反本合同约定，发包人有权从安全生产保证金中扣除一定金额作为违约金。违约金金额由发包人根据承包人违约的事实、性质、情节及危害程度等因素综合计算确定，但每次违约金金额最高不超过承包人缴纳的安全生产保证金总金额。</w:t>
      </w:r>
    </w:p>
    <w:p w14:paraId="066BB3AC">
      <w:pPr>
        <w:widowControl/>
        <w:shd w:val="clear" w:color="auto" w:fill="FFFFFF"/>
        <w:tabs>
          <w:tab w:val="left" w:pos="0"/>
        </w:tabs>
        <w:spacing w:line="420" w:lineRule="exact"/>
        <w:ind w:left="0" w:leftChars="0" w:firstLine="422" w:firstLineChars="176"/>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 发包人从安全生产保证金中扣除一定金额作为违约金时，应当以书面形式通知承包人。其中：</w:t>
      </w:r>
    </w:p>
    <w:p w14:paraId="091A07A3">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（1）承包人有下列行为之一的，每次违约金金额为按本合同约定的缴纳标准缴纳的全部安全生产保证金。</w:t>
      </w:r>
    </w:p>
    <w:p w14:paraId="780D455A">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① 发生人员死亡的生产安全事故；</w:t>
      </w:r>
    </w:p>
    <w:p w14:paraId="218AF62E">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② 发生人员重伤的生产安全事故。</w:t>
      </w:r>
    </w:p>
    <w:p w14:paraId="3AC264C8">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（2）承包人有下列行为之一的，每次违约金金额为按本合同约定的缴纳标准缴纳的安全生产保证金的15%。</w:t>
      </w:r>
    </w:p>
    <w:p w14:paraId="5E85063E">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① 发生人员轻伤的生产安全事故累计超过三次或一个月内连续发生两次；</w:t>
      </w:r>
    </w:p>
    <w:p w14:paraId="564799B7">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② 发生2万元以上的机械、设备、交通和火灾等生产安全事故。</w:t>
      </w:r>
    </w:p>
    <w:p w14:paraId="43B688A2">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 发包人按本合同约定从安全生产保证金中扣除一定金额作为违约金，并不能免除承包人应承担的有关国家机关行政处罚与民事赔偿责任，以及应负的其他法律责任。</w:t>
      </w:r>
    </w:p>
    <w:p w14:paraId="7089B257">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4" w:firstLineChars="176"/>
        <w:jc w:val="both"/>
        <w:textAlignment w:val="auto"/>
        <w:outlineLvl w:val="9"/>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十、安全生产保证金返还约定</w:t>
      </w:r>
    </w:p>
    <w:p w14:paraId="599CFFF3">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建设工程竣工验收合格移交发包人后，发包人在结清奖励，扣除违约金金额后，若承包人缴纳的安全生产保证金有剩余，则发包人应将剩余安全生产保证金（不计利息）返还承包人。</w:t>
      </w:r>
    </w:p>
    <w:p w14:paraId="26ADFCF2">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4" w:firstLineChars="176"/>
        <w:jc w:val="both"/>
        <w:textAlignment w:val="auto"/>
        <w:outlineLvl w:val="9"/>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十一、附则</w:t>
      </w:r>
    </w:p>
    <w:p w14:paraId="02D6E329">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 本合同约定的发包人权利义务，除收款权利、付款义务、发生违约行为时的责任费用支付义务及诉权由发包人行使。</w:t>
      </w:r>
    </w:p>
    <w:p w14:paraId="2544188B">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 本合同所称安全生产保证金是指安全生产风险抵押金。</w:t>
      </w:r>
    </w:p>
    <w:p w14:paraId="58AADE49">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 本合同与双方签订的工程施工合同具有同等法律效力。工程施工合同中没有约定或约定与本合同冲突的，均以本合同约定为准。</w:t>
      </w:r>
    </w:p>
    <w:p w14:paraId="2C1B9E88">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 本合同自双方签字盖章或盖章后即生效。</w:t>
      </w:r>
    </w:p>
    <w:p w14:paraId="1A611C31">
      <w:pPr>
        <w:keepNext w:val="0"/>
        <w:keepLines w:val="0"/>
        <w:pageBreakBefore w:val="0"/>
        <w:widowControl/>
        <w:shd w:val="clear" w:color="auto" w:fill="FFFFFF"/>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本合同正本一式</w:t>
      </w:r>
      <w:r>
        <w:rPr>
          <w:rFonts w:hint="eastAsia" w:ascii="宋体" w:hAnsi="宋体" w:eastAsia="宋体" w:cs="宋体"/>
          <w:color w:val="auto"/>
          <w:sz w:val="24"/>
          <w:szCs w:val="24"/>
          <w:highlight w:val="none"/>
          <w:lang w:val="en-US" w:eastAsia="zh-CN"/>
        </w:rPr>
        <w:t>贰</w:t>
      </w:r>
      <w:r>
        <w:rPr>
          <w:rFonts w:hint="eastAsia" w:ascii="宋体" w:hAnsi="宋体" w:eastAsia="宋体" w:cs="宋体"/>
          <w:color w:val="auto"/>
          <w:sz w:val="24"/>
          <w:szCs w:val="24"/>
          <w:highlight w:val="none"/>
        </w:rPr>
        <w:t>份，发包人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承包人各</w:t>
      </w:r>
      <w:r>
        <w:rPr>
          <w:rFonts w:hint="eastAsia" w:ascii="宋体" w:hAnsi="宋体" w:eastAsia="宋体" w:cs="宋体"/>
          <w:color w:val="auto"/>
          <w:sz w:val="24"/>
          <w:szCs w:val="24"/>
          <w:highlight w:val="none"/>
          <w:lang w:val="en-US" w:eastAsia="zh-CN"/>
        </w:rPr>
        <w:t>壹</w:t>
      </w:r>
      <w:r>
        <w:rPr>
          <w:rFonts w:hint="eastAsia" w:ascii="宋体" w:hAnsi="宋体" w:eastAsia="宋体" w:cs="宋体"/>
          <w:color w:val="auto"/>
          <w:sz w:val="24"/>
          <w:szCs w:val="24"/>
          <w:highlight w:val="none"/>
        </w:rPr>
        <w:t>份，副本一式</w:t>
      </w:r>
      <w:r>
        <w:rPr>
          <w:rFonts w:hint="eastAsia" w:ascii="宋体" w:hAnsi="宋体" w:eastAsia="宋体" w:cs="宋体"/>
          <w:color w:val="auto"/>
          <w:sz w:val="24"/>
          <w:szCs w:val="24"/>
          <w:highlight w:val="none"/>
          <w:lang w:val="en-US" w:eastAsia="zh-CN"/>
        </w:rPr>
        <w:t>六</w:t>
      </w:r>
      <w:r>
        <w:rPr>
          <w:rFonts w:hint="eastAsia" w:ascii="宋体" w:hAnsi="宋体" w:eastAsia="宋体" w:cs="宋体"/>
          <w:color w:val="auto"/>
          <w:sz w:val="24"/>
          <w:szCs w:val="24"/>
          <w:highlight w:val="none"/>
        </w:rPr>
        <w:t>份，发包人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承包人各</w:t>
      </w:r>
      <w:r>
        <w:rPr>
          <w:rFonts w:hint="eastAsia" w:ascii="宋体" w:hAnsi="宋体" w:eastAsia="宋体" w:cs="宋体"/>
          <w:color w:val="auto"/>
          <w:sz w:val="24"/>
          <w:szCs w:val="24"/>
          <w:highlight w:val="none"/>
        </w:rPr>
        <w:t>执</w:t>
      </w:r>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rPr>
        <w:t>份。</w:t>
      </w:r>
    </w:p>
    <w:p w14:paraId="4AFB6B1B">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4" w:firstLineChars="177"/>
        <w:jc w:val="both"/>
        <w:textAlignment w:val="auto"/>
        <w:outlineLvl w:val="9"/>
        <w:rPr>
          <w:rFonts w:hint="eastAsia" w:ascii="宋体" w:hAnsi="宋体" w:eastAsia="宋体" w:cs="宋体"/>
          <w:color w:val="auto"/>
          <w:sz w:val="24"/>
          <w:szCs w:val="24"/>
          <w:highlight w:val="none"/>
        </w:rPr>
      </w:pPr>
    </w:p>
    <w:p w14:paraId="67F83136">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rPr>
      </w:pPr>
    </w:p>
    <w:p w14:paraId="326AF9F2">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发包人（盖章</w:t>
      </w:r>
      <w:r>
        <w:rPr>
          <w:rFonts w:hint="eastAsia" w:ascii="宋体" w:hAnsi="宋体" w:eastAsia="宋体" w:cs="宋体"/>
          <w:color w:val="auto"/>
          <w:sz w:val="24"/>
          <w:szCs w:val="24"/>
          <w:highlight w:val="none"/>
          <w:lang w:eastAsia="zh-CN"/>
        </w:rPr>
        <w:t>）陕西省庄里监狱</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承包人（盖章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6BDF05D">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4" w:firstLineChars="177"/>
        <w:jc w:val="both"/>
        <w:textAlignment w:val="auto"/>
        <w:outlineLvl w:val="9"/>
        <w:rPr>
          <w:rFonts w:hint="eastAsia" w:ascii="宋体" w:hAnsi="宋体" w:eastAsia="宋体" w:cs="宋体"/>
          <w:color w:val="auto"/>
          <w:sz w:val="24"/>
          <w:szCs w:val="24"/>
          <w:highlight w:val="none"/>
        </w:rPr>
      </w:pPr>
    </w:p>
    <w:p w14:paraId="71DDC091">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法定代表人（签字）：</w:t>
      </w:r>
    </w:p>
    <w:p w14:paraId="0E8F485C">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rPr>
      </w:pPr>
    </w:p>
    <w:p w14:paraId="376B4797">
      <w:pPr>
        <w:widowControl w:val="0"/>
        <w:shd w:val="clear" w:color="auto" w:fill="FFFFFF"/>
        <w:tabs>
          <w:tab w:val="left" w:pos="0"/>
          <w:tab w:val="left" w:pos="1140"/>
        </w:tabs>
        <w:spacing w:line="360" w:lineRule="auto"/>
        <w:ind w:firstLine="1200" w:firstLineChars="5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年   月   日                          年   月   日</w:t>
      </w:r>
    </w:p>
    <w:p w14:paraId="0207CF33">
      <w:pPr>
        <w:keepNext/>
        <w:widowControl/>
        <w:shd w:val="clear" w:color="auto" w:fill="FFFFFF"/>
        <w:spacing w:before="120" w:after="120" w:line="560" w:lineRule="exact"/>
        <w:ind w:firstLine="480" w:firstLineChars="200"/>
        <w:jc w:val="center"/>
        <w:outlineLvl w:val="0"/>
        <w:rPr>
          <w:rFonts w:hint="eastAsia" w:ascii="宋体" w:hAnsi="宋体" w:eastAsia="宋体" w:cs="宋体"/>
          <w:color w:val="auto"/>
          <w:kern w:val="0"/>
          <w:sz w:val="24"/>
          <w:szCs w:val="24"/>
          <w:highlight w:val="none"/>
          <w:lang w:val="en-US" w:eastAsia="zh-CN" w:bidi="ar-SA"/>
        </w:rPr>
      </w:pPr>
    </w:p>
    <w:p w14:paraId="51051359">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14:paraId="129BE390">
      <w:pPr>
        <w:widowControl w:val="0"/>
        <w:shd w:val="clear" w:color="auto" w:fill="FFFFFF"/>
        <w:tabs>
          <w:tab w:val="left" w:pos="0"/>
          <w:tab w:val="left" w:pos="1140"/>
        </w:tabs>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p>
    <w:p w14:paraId="09C5D087">
      <w:pPr>
        <w:widowControl w:val="0"/>
        <w:shd w:val="clear" w:color="auto" w:fill="FFFFFF"/>
        <w:tabs>
          <w:tab w:val="left" w:pos="0"/>
          <w:tab w:val="left" w:pos="1140"/>
        </w:tabs>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p>
    <w:p w14:paraId="761D042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14:paraId="7CF66F4F">
      <w:pPr>
        <w:widowControl w:val="0"/>
        <w:shd w:val="clear" w:color="auto" w:fill="FFFFFF"/>
        <w:tabs>
          <w:tab w:val="left" w:pos="0"/>
          <w:tab w:val="left" w:pos="1140"/>
        </w:tabs>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p>
    <w:p w14:paraId="0188D375">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14:paraId="62BF7B73">
      <w:pPr>
        <w:widowControl w:val="0"/>
        <w:shd w:val="clear" w:color="auto" w:fill="FFFFFF"/>
        <w:tabs>
          <w:tab w:val="left" w:pos="0"/>
          <w:tab w:val="left" w:pos="1140"/>
        </w:tabs>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p>
    <w:p w14:paraId="27BBF584">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14:paraId="09A8D829">
      <w:pPr>
        <w:widowControl w:val="0"/>
        <w:shd w:val="clear" w:color="auto" w:fill="FFFFFF"/>
        <w:tabs>
          <w:tab w:val="left" w:pos="0"/>
          <w:tab w:val="left" w:pos="1140"/>
        </w:tabs>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p>
    <w:p w14:paraId="1A6C2628">
      <w:pPr>
        <w:shd w:val="clear" w:color="auto" w:fill="FFFFFF"/>
        <w:spacing w:line="360" w:lineRule="auto"/>
        <w:ind w:firstLine="480" w:firstLineChars="200"/>
        <w:jc w:val="left"/>
        <w:rPr>
          <w:rFonts w:hint="eastAsia" w:ascii="宋体" w:hAnsi="宋体" w:eastAsia="宋体" w:cs="宋体"/>
          <w:color w:val="auto"/>
          <w:sz w:val="24"/>
          <w:szCs w:val="24"/>
          <w:highlight w:val="none"/>
        </w:rPr>
      </w:pPr>
    </w:p>
    <w:p w14:paraId="669903B4">
      <w:pPr>
        <w:widowControl/>
        <w:shd w:val="clear" w:color="auto" w:fill="FFFFFF"/>
        <w:spacing w:line="360" w:lineRule="auto"/>
        <w:ind w:left="494" w:firstLine="480" w:firstLineChars="200"/>
        <w:jc w:val="left"/>
        <w:rPr>
          <w:rFonts w:hint="eastAsia" w:ascii="宋体" w:hAnsi="宋体" w:eastAsia="宋体" w:cs="宋体"/>
          <w:color w:val="auto"/>
          <w:kern w:val="0"/>
          <w:sz w:val="24"/>
          <w:szCs w:val="24"/>
          <w:highlight w:val="none"/>
          <w:lang w:val="en-US" w:eastAsia="zh-CN" w:bidi="ar-SA"/>
        </w:rPr>
      </w:pPr>
    </w:p>
    <w:p w14:paraId="6A349C10">
      <w:pPr>
        <w:widowControl/>
        <w:shd w:val="clear" w:color="auto" w:fill="FFFFFF"/>
        <w:spacing w:line="360" w:lineRule="auto"/>
        <w:ind w:left="494" w:firstLine="480" w:firstLineChars="200"/>
        <w:jc w:val="left"/>
        <w:rPr>
          <w:rFonts w:hint="eastAsia" w:ascii="宋体" w:hAnsi="宋体" w:eastAsia="宋体" w:cs="宋体"/>
          <w:color w:val="auto"/>
          <w:kern w:val="0"/>
          <w:sz w:val="24"/>
          <w:szCs w:val="24"/>
          <w:highlight w:val="none"/>
          <w:lang w:val="en-US" w:eastAsia="zh-CN" w:bidi="ar-SA"/>
        </w:rPr>
      </w:pPr>
    </w:p>
    <w:p w14:paraId="08B2C6D4">
      <w:pPr>
        <w:widowControl/>
        <w:shd w:val="clear" w:color="auto" w:fill="FFFFFF"/>
        <w:spacing w:line="360" w:lineRule="auto"/>
        <w:ind w:left="494" w:firstLine="480" w:firstLineChars="200"/>
        <w:jc w:val="left"/>
        <w:rPr>
          <w:rFonts w:hint="eastAsia" w:ascii="宋体" w:hAnsi="宋体" w:eastAsia="宋体" w:cs="宋体"/>
          <w:color w:val="auto"/>
          <w:kern w:val="0"/>
          <w:sz w:val="24"/>
          <w:szCs w:val="24"/>
          <w:highlight w:val="none"/>
          <w:lang w:val="en-US" w:eastAsia="zh-CN" w:bidi="ar-SA"/>
        </w:rPr>
      </w:pPr>
    </w:p>
    <w:p w14:paraId="60F9F967">
      <w:pPr>
        <w:widowControl/>
        <w:shd w:val="clear" w:color="auto" w:fill="FFFFFF"/>
        <w:spacing w:line="360" w:lineRule="auto"/>
        <w:ind w:left="494" w:firstLine="480" w:firstLineChars="200"/>
        <w:jc w:val="left"/>
        <w:rPr>
          <w:rFonts w:hint="eastAsia" w:ascii="宋体" w:hAnsi="宋体" w:eastAsia="宋体" w:cs="宋体"/>
          <w:color w:val="auto"/>
          <w:kern w:val="0"/>
          <w:sz w:val="24"/>
          <w:szCs w:val="24"/>
          <w:highlight w:val="none"/>
          <w:lang w:val="en-US" w:eastAsia="zh-CN" w:bidi="ar-SA"/>
        </w:rPr>
      </w:pPr>
    </w:p>
    <w:p w14:paraId="12DD4E76">
      <w:pPr>
        <w:widowControl/>
        <w:shd w:val="clear" w:color="auto" w:fill="FFFFFF"/>
        <w:spacing w:line="360" w:lineRule="auto"/>
        <w:ind w:left="494" w:firstLine="480" w:firstLineChars="200"/>
        <w:jc w:val="left"/>
        <w:rPr>
          <w:rFonts w:hint="eastAsia" w:ascii="宋体" w:hAnsi="宋体" w:eastAsia="宋体" w:cs="宋体"/>
          <w:color w:val="auto"/>
          <w:kern w:val="0"/>
          <w:sz w:val="24"/>
          <w:szCs w:val="24"/>
          <w:highlight w:val="none"/>
          <w:lang w:val="en-US" w:eastAsia="zh-CN" w:bidi="ar-SA"/>
        </w:rPr>
      </w:pPr>
    </w:p>
    <w:p w14:paraId="75543157">
      <w:pPr>
        <w:widowControl/>
        <w:shd w:val="clear" w:color="auto" w:fill="FFFFFF"/>
        <w:spacing w:line="360" w:lineRule="auto"/>
        <w:ind w:left="494" w:firstLine="480" w:firstLineChars="200"/>
        <w:jc w:val="left"/>
        <w:rPr>
          <w:rFonts w:hint="eastAsia" w:ascii="宋体" w:hAnsi="宋体" w:eastAsia="宋体" w:cs="宋体"/>
          <w:color w:val="auto"/>
          <w:kern w:val="0"/>
          <w:sz w:val="24"/>
          <w:szCs w:val="24"/>
          <w:highlight w:val="none"/>
          <w:lang w:val="en-US" w:eastAsia="zh-CN" w:bidi="ar-SA"/>
        </w:rPr>
      </w:pPr>
    </w:p>
    <w:p w14:paraId="3EE03CDF">
      <w:pPr>
        <w:widowControl w:val="0"/>
        <w:shd w:val="clear" w:color="auto" w:fill="FFFFFF"/>
        <w:tabs>
          <w:tab w:val="left" w:pos="0"/>
          <w:tab w:val="left" w:pos="1140"/>
        </w:tabs>
        <w:spacing w:line="360" w:lineRule="auto"/>
        <w:ind w:firstLine="482" w:firstLineChars="200"/>
        <w:jc w:val="left"/>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附件9：</w:t>
      </w:r>
    </w:p>
    <w:p w14:paraId="05D479A8">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482" w:firstLineChars="200"/>
        <w:jc w:val="center"/>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建设工程廉政责任书</w:t>
      </w:r>
    </w:p>
    <w:p w14:paraId="5265CFED">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480" w:firstLineChars="200"/>
        <w:jc w:val="center"/>
        <w:textAlignment w:val="auto"/>
        <w:rPr>
          <w:rFonts w:hint="eastAsia" w:ascii="宋体" w:hAnsi="宋体" w:eastAsia="宋体" w:cs="宋体"/>
          <w:i w:val="0"/>
          <w:caps w:val="0"/>
          <w:color w:val="auto"/>
          <w:spacing w:val="0"/>
          <w:sz w:val="24"/>
          <w:szCs w:val="24"/>
          <w:highlight w:val="none"/>
          <w:shd w:val="clear" w:color="auto" w:fill="C9E7FF"/>
          <w:lang w:eastAsia="zh-CN"/>
        </w:rPr>
      </w:pPr>
    </w:p>
    <w:p w14:paraId="6BE581A0">
      <w:pPr>
        <w:widowControl/>
        <w:shd w:val="clear" w:color="auto" w:fill="FFFFFF"/>
        <w:spacing w:line="360" w:lineRule="auto"/>
        <w:ind w:firstLine="482" w:firstLineChars="200"/>
        <w:jc w:val="left"/>
        <w:rPr>
          <w:rFonts w:hint="eastAsia" w:ascii="宋体" w:hAnsi="宋体" w:eastAsia="宋体" w:cs="宋体"/>
          <w:b/>
          <w:color w:val="auto"/>
          <w:sz w:val="24"/>
          <w:szCs w:val="24"/>
          <w:highlight w:val="none"/>
          <w:u w:val="single"/>
          <w:lang w:val="en-US" w:eastAsia="zh-CN"/>
        </w:rPr>
      </w:pPr>
      <w:r>
        <w:rPr>
          <w:rFonts w:hint="eastAsia" w:ascii="宋体" w:hAnsi="宋体" w:eastAsia="宋体" w:cs="宋体"/>
          <w:b/>
          <w:color w:val="auto"/>
          <w:sz w:val="24"/>
          <w:szCs w:val="24"/>
          <w:highlight w:val="none"/>
          <w:lang w:eastAsia="zh-CN"/>
        </w:rPr>
        <w:t>发包人：</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陕西省庄里监狱</w:t>
      </w:r>
      <w:r>
        <w:rPr>
          <w:rFonts w:hint="eastAsia" w:ascii="宋体" w:hAnsi="宋体" w:eastAsia="宋体" w:cs="宋体"/>
          <w:b/>
          <w:color w:val="auto"/>
          <w:sz w:val="24"/>
          <w:szCs w:val="24"/>
          <w:highlight w:val="none"/>
          <w:u w:val="single"/>
          <w:lang w:val="en-US" w:eastAsia="zh-CN"/>
        </w:rPr>
        <w:t xml:space="preserve">            </w:t>
      </w:r>
    </w:p>
    <w:p w14:paraId="2B597738">
      <w:pPr>
        <w:widowControl/>
        <w:shd w:val="clear" w:color="auto" w:fill="FFFFFF"/>
        <w:spacing w:line="360" w:lineRule="auto"/>
        <w:ind w:firstLine="482" w:firstLineChars="200"/>
        <w:jc w:val="left"/>
        <w:rPr>
          <w:rFonts w:hint="eastAsia" w:ascii="宋体" w:hAnsi="宋体" w:eastAsia="宋体" w:cs="宋体"/>
          <w:b/>
          <w:color w:val="auto"/>
          <w:sz w:val="24"/>
          <w:szCs w:val="24"/>
          <w:highlight w:val="none"/>
          <w:u w:val="single"/>
          <w:lang w:val="en-US" w:eastAsia="zh-CN"/>
        </w:rPr>
      </w:pPr>
      <w:r>
        <w:rPr>
          <w:rFonts w:hint="eastAsia" w:ascii="宋体" w:hAnsi="宋体" w:eastAsia="宋体" w:cs="宋体"/>
          <w:b/>
          <w:color w:val="auto"/>
          <w:sz w:val="24"/>
          <w:szCs w:val="24"/>
          <w:highlight w:val="none"/>
          <w:lang w:eastAsia="zh-CN"/>
        </w:rPr>
        <w:t>承包人：</w:t>
      </w:r>
      <w:r>
        <w:rPr>
          <w:rFonts w:hint="eastAsia" w:ascii="宋体" w:hAnsi="宋体" w:eastAsia="宋体" w:cs="宋体"/>
          <w:b/>
          <w:color w:val="auto"/>
          <w:sz w:val="24"/>
          <w:szCs w:val="24"/>
          <w:highlight w:val="none"/>
          <w:u w:val="single"/>
          <w:lang w:val="en-US" w:eastAsia="zh-CN"/>
        </w:rPr>
        <w:t xml:space="preserve">                               </w:t>
      </w:r>
    </w:p>
    <w:p w14:paraId="35DF5DB5">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i w:val="0"/>
          <w:caps w:val="0"/>
          <w:color w:val="auto"/>
          <w:spacing w:val="0"/>
          <w:sz w:val="24"/>
          <w:szCs w:val="24"/>
          <w:highlight w:val="none"/>
          <w:shd w:val="clear" w:color="auto" w:fill="C9E7FF"/>
          <w:lang w:val="en-US" w:eastAsia="zh-CN"/>
        </w:rPr>
      </w:pPr>
    </w:p>
    <w:p w14:paraId="5C3704E4">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871386A">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一、双方的责任</w:t>
      </w:r>
    </w:p>
    <w:p w14:paraId="464A2EC0">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1.1应严格遵守国家关于建设工程的有关法律、法规，相关政策，以及廉政建设的各项规定。</w:t>
      </w:r>
    </w:p>
    <w:p w14:paraId="15EA779A">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1.2严格执行建设工程合同文件，自觉按合同办事。</w:t>
      </w:r>
    </w:p>
    <w:p w14:paraId="3D26A665">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1.3各项活动必须坚持公开、公平、公正、诚信、透明的原则(除法律法规另有规定者外)，不得为获取不正当的利益，损害国家、集体和对方利益，不得违反建设工程管理的规章制度。</w:t>
      </w:r>
    </w:p>
    <w:p w14:paraId="69576BB7">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1.4发现对方在业务活动中有违规、违纪、违法行为的，应及时提醒对方，情节严重的，应向其上级主管部门或纪检监察、司法等有关机关举报。</w:t>
      </w:r>
    </w:p>
    <w:p w14:paraId="5A7C3F98">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二、发包人责任</w:t>
      </w:r>
    </w:p>
    <w:p w14:paraId="61CCC279">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发包人的领导和从事该建设工程项目的工作人员，在工程建设的事前、事中、事后应遵守以下规定：</w:t>
      </w:r>
    </w:p>
    <w:p w14:paraId="0B8EA751">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900" w:firstLineChars="375"/>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2.1不得向承包人和相关单位索要或接受回扣、礼金、有价证券、贵重物品和好处费、感谢费等。</w:t>
      </w:r>
    </w:p>
    <w:p w14:paraId="624D2B03">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900" w:firstLineChars="375"/>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2.2不得在承包人和相关单位报销任何应由发包人或个人支付的费用。</w:t>
      </w:r>
    </w:p>
    <w:p w14:paraId="1A50D709">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2.3不得要求、暗示或接受承包人和相关单位为个人装修住房、婚丧嫁娶、配偶子女的工作安排以及出国(境)、旅游等提供方便。</w:t>
      </w:r>
    </w:p>
    <w:p w14:paraId="1038541E">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2.4不得参加有可能影响公正执行公务的承包人和相关单位的宴请、健身、娱乐等活动。</w:t>
      </w:r>
    </w:p>
    <w:p w14:paraId="3E3C0475">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2.5不得向承包人和相关单位介绍或为配偶、子女、亲属参与同发包人工程建设管理合同有关的业务活动；不得以任何理由要求承包人和相关单位使用某种产品、材料和设备。</w:t>
      </w:r>
    </w:p>
    <w:p w14:paraId="335FE4CC">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三、承包人责任</w:t>
      </w:r>
    </w:p>
    <w:p w14:paraId="673C7E70">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应与发包人保持正常的业务交往：按照有关法律法规和程序开展业务工作，严格执行工程建设的有关方针、政策，执行工程建设强制性标准：并遵守以下规定：</w:t>
      </w:r>
    </w:p>
    <w:p w14:paraId="11190FC7">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3.1不得以任何理由向发包人及其工作人员索要、接受或赠送礼金、有价证券、贵重物品及回扣、好处费、感谢费等。</w:t>
      </w:r>
    </w:p>
    <w:p w14:paraId="6FA627A3">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3.2不得以任何理由为发包人和相关单位报销应由对方或个人支付的费用。</w:t>
      </w:r>
    </w:p>
    <w:p w14:paraId="56D82BC8">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2" w:firstLineChars="176"/>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3.3不得接受或暗示为发包人、相关单位或个人装修住房、婚丧嫁娶、配偶子女的工作安排以及出国(境)、旅游等提供方便。</w:t>
      </w:r>
    </w:p>
    <w:p w14:paraId="78A5A2BE">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720" w:firstLineChars="3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3.4不得以任何理由为发包人、相关单位或个人组织有可能影响公正执行公务的宴请、健身、娱乐等活动。</w:t>
      </w:r>
    </w:p>
    <w:p w14:paraId="3EDEFB7F">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四、违约责任</w:t>
      </w:r>
    </w:p>
    <w:p w14:paraId="52D52BE2">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4.1发包人工作人员有违反本责任书第一、二条责任行为的，依据有关法律、法规给予处理；涉嫌犯罪的，移交司法机关追究刑事责任；给承包人单位造成经济损失的，应予以赔偿。</w:t>
      </w:r>
    </w:p>
    <w:p w14:paraId="503327A7">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4.2承包人工作人员有违反本责任书第一、三条责任行为的，依据有关法律法规处理；涉嫌犯罪的，移交司法机关追究刑事责任；给发包人单位造成经济损失的，应予以赔偿。</w:t>
      </w:r>
    </w:p>
    <w:p w14:paraId="07B78879">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4.3本责任书作为建设工程合同的组成部分，与建设工程合同具有同等法律效力。经双方签署后立即生效。</w:t>
      </w:r>
    </w:p>
    <w:p w14:paraId="03E2B806">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五、责任书有效期</w:t>
      </w:r>
    </w:p>
    <w:p w14:paraId="71ECD779">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本责任书的有效期为双方签署之日起至该工程项目竣工验收合格时止。</w:t>
      </w:r>
    </w:p>
    <w:p w14:paraId="67CDEA5A">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六、责任书份数</w:t>
      </w:r>
    </w:p>
    <w:p w14:paraId="6557D087">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本责任书一式二份，发包人承包人各执一份，具有同等效力。</w:t>
      </w:r>
    </w:p>
    <w:p w14:paraId="0D929B9F">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发包人（盖章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lang w:eastAsia="zh-CN"/>
        </w:rPr>
        <w:t>陕西省庄里监狱</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承包人（盖章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F60210C">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24" w:firstLineChars="177"/>
        <w:jc w:val="both"/>
        <w:textAlignment w:val="auto"/>
        <w:outlineLvl w:val="9"/>
        <w:rPr>
          <w:rFonts w:hint="eastAsia" w:ascii="宋体" w:hAnsi="宋体" w:eastAsia="宋体" w:cs="宋体"/>
          <w:color w:val="auto"/>
          <w:sz w:val="24"/>
          <w:szCs w:val="24"/>
          <w:highlight w:val="none"/>
        </w:rPr>
      </w:pPr>
    </w:p>
    <w:p w14:paraId="53562D80">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法定代表人（签字）：</w:t>
      </w:r>
    </w:p>
    <w:p w14:paraId="7F40B802">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49C7C7DE">
      <w:pPr>
        <w:widowControl w:val="0"/>
        <w:shd w:val="clear" w:color="auto" w:fill="FFFFFF"/>
        <w:tabs>
          <w:tab w:val="left" w:pos="0"/>
          <w:tab w:val="left" w:pos="1140"/>
        </w:tabs>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p>
    <w:p w14:paraId="7BBFC47E">
      <w:pPr>
        <w:widowControl w:val="0"/>
        <w:shd w:val="clear" w:color="auto" w:fill="FFFFFF"/>
        <w:tabs>
          <w:tab w:val="left" w:pos="0"/>
          <w:tab w:val="left" w:pos="1140"/>
        </w:tabs>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 年   月    日                          年   月   日</w:t>
      </w:r>
    </w:p>
    <w:p w14:paraId="0E6DAAB9">
      <w:pPr>
        <w:keepNext w:val="0"/>
        <w:keepLines w:val="0"/>
        <w:pageBreakBefore w:val="0"/>
        <w:widowControl/>
        <w:shd w:val="clear" w:color="auto" w:fill="FFFFFF"/>
        <w:tabs>
          <w:tab w:val="left" w:pos="0"/>
        </w:tabs>
        <w:kinsoku/>
        <w:wordWrap/>
        <w:overflowPunct/>
        <w:topLinePunct w:val="0"/>
        <w:autoSpaceDE/>
        <w:autoSpaceDN/>
        <w:bidi w:val="0"/>
        <w:adjustRightInd/>
        <w:snapToGrid/>
        <w:spacing w:line="540" w:lineRule="exact"/>
        <w:ind w:left="426" w:right="0" w:rightChars="0" w:hanging="364" w:hangingChars="152"/>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w:t>
      </w:r>
    </w:p>
    <w:p w14:paraId="7414E695">
      <w:pPr>
        <w:spacing w:line="360" w:lineRule="auto"/>
        <w:ind w:firstLine="480" w:firstLineChars="200"/>
        <w:jc w:val="left"/>
        <w:rPr>
          <w:rFonts w:ascii="Times New Roman" w:hAnsi="Times New Roman" w:eastAsia="宋体" w:cs="Times New Roman"/>
          <w:sz w:val="24"/>
          <w:highlight w:val="none"/>
        </w:rPr>
      </w:pPr>
    </w:p>
    <w:p w14:paraId="41FD79D7">
      <w:pPr>
        <w:spacing w:line="360" w:lineRule="auto"/>
        <w:ind w:firstLine="480" w:firstLineChars="200"/>
        <w:jc w:val="left"/>
        <w:rPr>
          <w:rFonts w:ascii="Times New Roman" w:hAnsi="Times New Roman" w:eastAsia="宋体" w:cs="Times New Roman"/>
          <w:sz w:val="24"/>
          <w:highlight w:val="none"/>
        </w:rPr>
      </w:pPr>
    </w:p>
    <w:p w14:paraId="47A701E4">
      <w:pPr>
        <w:rPr>
          <w:rFonts w:hint="default" w:ascii="方正仿宋_GB2312" w:hAnsi="方正仿宋_GB2312" w:eastAsia="方正仿宋_GB2312" w:cs="方正仿宋_GB2312"/>
          <w:sz w:val="20"/>
          <w:szCs w:val="20"/>
          <w:highlight w:val="none"/>
          <w:lang w:val="en-US" w:eastAsia="zh-CN"/>
        </w:rPr>
      </w:pPr>
    </w:p>
    <w:p w14:paraId="2DE57A8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3A773FAF-2F95-4E78-840C-42F75ACC8D38}"/>
  </w:font>
  <w:font w:name="Cambria">
    <w:panose1 w:val="02040503050406030204"/>
    <w:charset w:val="00"/>
    <w:family w:val="roman"/>
    <w:pitch w:val="default"/>
    <w:sig w:usb0="E00006FF" w:usb1="420024FF" w:usb2="02000000" w:usb3="00000000" w:csb0="2000019F" w:csb1="00000000"/>
    <w:embedRegular r:id="rId2" w:fontKey="{B023DC45-A8CA-499B-8DA3-0B28CEF3FD6E}"/>
  </w:font>
  <w:font w:name="仿宋_GB2312">
    <w:altName w:val="仿宋"/>
    <w:panose1 w:val="02010609030101010101"/>
    <w:charset w:val="86"/>
    <w:family w:val="auto"/>
    <w:pitch w:val="default"/>
    <w:sig w:usb0="00000000" w:usb1="00000000" w:usb2="00000000" w:usb3="00000000" w:csb0="00040000" w:csb1="00000000"/>
    <w:embedRegular r:id="rId3" w:fontKey="{C67A4E2A-21CE-465A-A595-BB0FE689D527}"/>
  </w:font>
  <w:font w:name="方正仿宋_GB2312">
    <w:panose1 w:val="02000000000000000000"/>
    <w:charset w:val="86"/>
    <w:family w:val="auto"/>
    <w:pitch w:val="default"/>
    <w:sig w:usb0="A00002BF" w:usb1="184F6CFA" w:usb2="00000012" w:usb3="00000000" w:csb0="00040001" w:csb1="00000000"/>
    <w:embedRegular r:id="rId4" w:fontKey="{326FF3AC-21A3-4B5F-B850-E524BAFBC713}"/>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99C6FD">
    <w:pPr>
      <w:widowControl w:val="0"/>
      <w:tabs>
        <w:tab w:val="center" w:pos="4153"/>
        <w:tab w:val="right" w:pos="8306"/>
      </w:tabs>
      <w:snapToGrid w:val="0"/>
      <w:spacing w:line="330" w:lineRule="exact"/>
      <w:ind w:right="360" w:firstLine="4440" w:firstLineChars="1850"/>
      <w:jc w:val="both"/>
      <w:textAlignment w:val="center"/>
      <w:rPr>
        <w:rFonts w:hint="eastAsia" w:ascii="宋体" w:hAnsi="宋体" w:eastAsia="宋体" w:cs="Times New Roman"/>
        <w:iCs/>
        <w:kern w:val="0"/>
        <w:sz w:val="24"/>
        <w:szCs w:val="21"/>
        <w:lang w:val="en-US" w:eastAsia="zh-CN" w:bidi="ar-SA"/>
      </w:rPr>
    </w:pPr>
    <w:r>
      <w:rPr>
        <w:rFonts w:hint="eastAsia" w:ascii="宋体" w:hAnsi="宋体" w:eastAsia="宋体" w:cs="Times New Roman"/>
        <w:iCs/>
        <w:kern w:val="0"/>
        <w:sz w:val="24"/>
        <w:szCs w:val="21"/>
        <w:lang w:val="en-US" w:eastAsia="zh-CN" w:bidi="ar-SA"/>
      </w:rPr>
      <w:fldChar w:fldCharType="begin"/>
    </w:r>
    <w:r>
      <w:rPr>
        <w:rFonts w:hint="eastAsia" w:ascii="宋体" w:hAnsi="宋体" w:eastAsia="宋体" w:cs="Times New Roman"/>
        <w:iCs/>
        <w:kern w:val="0"/>
        <w:sz w:val="24"/>
        <w:szCs w:val="21"/>
        <w:lang w:val="en-US" w:eastAsia="zh-CN" w:bidi="ar-SA"/>
      </w:rPr>
      <w:instrText xml:space="preserve"> PAGE  \* MERGEFORMAT </w:instrText>
    </w:r>
    <w:r>
      <w:rPr>
        <w:rFonts w:hint="eastAsia" w:ascii="宋体" w:hAnsi="宋体" w:eastAsia="宋体" w:cs="Times New Roman"/>
        <w:iCs/>
        <w:kern w:val="0"/>
        <w:sz w:val="24"/>
        <w:szCs w:val="21"/>
        <w:lang w:val="en-US" w:eastAsia="zh-CN" w:bidi="ar-SA"/>
      </w:rPr>
      <w:fldChar w:fldCharType="separate"/>
    </w:r>
    <w:r>
      <w:rPr>
        <w:rFonts w:hint="eastAsia" w:ascii="宋体" w:hAnsi="宋体" w:eastAsia="宋体" w:cs="Times New Roman"/>
        <w:iCs/>
        <w:kern w:val="0"/>
        <w:sz w:val="24"/>
        <w:szCs w:val="21"/>
        <w:lang w:val="en-US" w:eastAsia="zh-CN" w:bidi="ar-SA"/>
      </w:rPr>
      <w:t>1</w:t>
    </w:r>
    <w:r>
      <w:rPr>
        <w:rFonts w:hint="eastAsia" w:ascii="宋体" w:hAnsi="宋体" w:eastAsia="宋体" w:cs="Times New Roman"/>
        <w:iCs/>
        <w:kern w:val="0"/>
        <w:sz w:val="24"/>
        <w:szCs w:val="21"/>
        <w:lang w:val="en-US" w:eastAsia="zh-CN" w:bidi="ar-S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9E603">
    <w:pPr>
      <w:widowControl w:val="0"/>
      <w:tabs>
        <w:tab w:val="center" w:pos="4153"/>
        <w:tab w:val="right" w:pos="8306"/>
      </w:tabs>
      <w:snapToGrid w:val="0"/>
      <w:spacing w:line="330" w:lineRule="exact"/>
      <w:ind w:right="360" w:firstLine="4440" w:firstLineChars="1850"/>
      <w:jc w:val="center"/>
      <w:textAlignment w:val="center"/>
      <w:rPr>
        <w:rFonts w:hint="eastAsia" w:ascii="宋体" w:hAnsi="宋体" w:eastAsia="宋体" w:cs="Times New Roman"/>
        <w:iCs/>
        <w:kern w:val="0"/>
        <w:sz w:val="24"/>
        <w:szCs w:val="21"/>
        <w:lang w:val="en-US" w:eastAsia="zh-CN" w:bidi="ar-SA"/>
      </w:rPr>
    </w:pPr>
    <w:r>
      <w:rPr>
        <w:rFonts w:hint="eastAsia" w:ascii="宋体" w:hAnsi="宋体" w:eastAsia="宋体" w:cs="Times New Roman"/>
        <w:iCs/>
        <w:kern w:val="0"/>
        <w:sz w:val="24"/>
        <w:szCs w:val="21"/>
        <w:lang w:val="en-US" w:eastAsia="zh-CN" w:bidi="ar-SA"/>
      </w:rPr>
      <w:fldChar w:fldCharType="begin"/>
    </w:r>
    <w:r>
      <w:rPr>
        <w:rFonts w:hint="eastAsia" w:ascii="宋体" w:hAnsi="宋体" w:eastAsia="宋体" w:cs="Times New Roman"/>
        <w:iCs/>
        <w:kern w:val="0"/>
        <w:sz w:val="24"/>
        <w:szCs w:val="21"/>
        <w:lang w:val="en-US" w:eastAsia="zh-CN" w:bidi="ar-SA"/>
      </w:rPr>
      <w:instrText xml:space="preserve"> PAGE  \* MERGEFORMAT </w:instrText>
    </w:r>
    <w:r>
      <w:rPr>
        <w:rFonts w:hint="eastAsia" w:ascii="宋体" w:hAnsi="宋体" w:eastAsia="宋体" w:cs="Times New Roman"/>
        <w:iCs/>
        <w:kern w:val="0"/>
        <w:sz w:val="24"/>
        <w:szCs w:val="21"/>
        <w:lang w:val="en-US" w:eastAsia="zh-CN" w:bidi="ar-SA"/>
      </w:rPr>
      <w:fldChar w:fldCharType="separate"/>
    </w:r>
    <w:r>
      <w:rPr>
        <w:rFonts w:hint="eastAsia" w:ascii="宋体" w:hAnsi="宋体" w:eastAsia="宋体" w:cs="Times New Roman"/>
        <w:iCs/>
        <w:kern w:val="0"/>
        <w:sz w:val="24"/>
        <w:szCs w:val="21"/>
        <w:lang w:val="en-US" w:eastAsia="zh-CN" w:bidi="ar-SA"/>
      </w:rPr>
      <w:t>30</w:t>
    </w:r>
    <w:r>
      <w:rPr>
        <w:rFonts w:hint="eastAsia" w:ascii="宋体" w:hAnsi="宋体" w:eastAsia="宋体" w:cs="Times New Roman"/>
        <w:iCs/>
        <w:kern w:val="0"/>
        <w:sz w:val="24"/>
        <w:szCs w:val="21"/>
        <w:lang w:val="en-US" w:eastAsia="zh-CN" w:bidi="ar-SA"/>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12BBCE"/>
    <w:multiLevelType w:val="singleLevel"/>
    <w:tmpl w:val="8412BBCE"/>
    <w:lvl w:ilvl="0" w:tentative="0">
      <w:start w:val="1"/>
      <w:numFmt w:val="decimal"/>
      <w:suff w:val="space"/>
      <w:lvlText w:val="%1."/>
      <w:lvlJc w:val="left"/>
    </w:lvl>
  </w:abstractNum>
  <w:abstractNum w:abstractNumId="1">
    <w:nsid w:val="00000006"/>
    <w:multiLevelType w:val="singleLevel"/>
    <w:tmpl w:val="00000006"/>
    <w:lvl w:ilvl="0" w:tentative="0">
      <w:start w:val="1"/>
      <w:numFmt w:val="decimal"/>
      <w:suff w:val="nothing"/>
      <w:lvlText w:val="（%1）"/>
      <w:lvlJc w:val="left"/>
    </w:lvl>
  </w:abstractNum>
  <w:abstractNum w:abstractNumId="2">
    <w:nsid w:val="1C7EDA96"/>
    <w:multiLevelType w:val="singleLevel"/>
    <w:tmpl w:val="1C7EDA96"/>
    <w:lvl w:ilvl="0" w:tentative="0">
      <w:start w:val="2"/>
      <w:numFmt w:val="decimal"/>
      <w:lvlText w:val="%1."/>
      <w:lvlJc w:val="left"/>
      <w:pPr>
        <w:tabs>
          <w:tab w:val="left" w:pos="312"/>
        </w:tabs>
      </w:pPr>
    </w:lvl>
  </w:abstractNum>
  <w:abstractNum w:abstractNumId="3">
    <w:nsid w:val="4D5E7BBD"/>
    <w:multiLevelType w:val="singleLevel"/>
    <w:tmpl w:val="4D5E7BBD"/>
    <w:lvl w:ilvl="0" w:tentative="0">
      <w:start w:val="2"/>
      <w:numFmt w:val="decimal"/>
      <w:suff w:val="space"/>
      <w:lvlText w:val="%1."/>
      <w:lvlJc w:val="left"/>
    </w:lvl>
  </w:abstractNum>
  <w:abstractNum w:abstractNumId="4">
    <w:nsid w:val="61FFB2E6"/>
    <w:multiLevelType w:val="singleLevel"/>
    <w:tmpl w:val="61FFB2E6"/>
    <w:lvl w:ilvl="0" w:tentative="0">
      <w:start w:val="1"/>
      <w:numFmt w:val="decimal"/>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D57EEE"/>
    <w:rsid w:val="3D16156B"/>
    <w:rsid w:val="40E16D7E"/>
    <w:rsid w:val="73D57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116</Pages>
  <Words>0</Words>
  <Characters>0</Characters>
  <Lines>0</Lines>
  <Paragraphs>0</Paragraphs>
  <TotalTime>7</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2026-06-25T03:52:00Z</dcterms:created>
  <dc:creator>Z</dc:creator>
  <cp:lastModifiedBy>Z</cp:lastModifiedBy>
  <dcterms:modified xsi:type="dcterms:W3CDTF">2026-06-25T04:01:34Z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E9982C86DB9C45BD8B62505C72B78B66_11</vt:lpwstr>
  </property>
  <property fmtid="{D5CDD505-2E9C-101B-9397-08002B2CF9AE}" pid="4" name="KSOTemplateDocerSaveRecord">
    <vt:lpwstr>eyJoZGlkIjoiY2QzZTFkNzYyMTY4YWQ5NTY2NmEwZDQyZmEwZTE4YmUiLCJ1c2VySWQiOiI1MjA5ODY0ODgifQ==</vt:lpwstr>
  </property>
</Properties>
</file>